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DDB" w:rsidRDefault="00E91DDB" w:rsidP="00E91DDB"/>
    <w:p w:rsidR="00E91DDB" w:rsidRPr="00FA7B74" w:rsidRDefault="00E91DDB" w:rsidP="00FA7B74">
      <w:pPr>
        <w:pBdr>
          <w:top w:val="single" w:sz="4" w:space="1" w:color="auto"/>
          <w:left w:val="single" w:sz="4" w:space="4" w:color="auto"/>
          <w:bottom w:val="single" w:sz="4" w:space="1" w:color="auto"/>
          <w:right w:val="single" w:sz="4" w:space="4" w:color="auto"/>
        </w:pBdr>
        <w:rPr>
          <w:b/>
          <w:bCs/>
          <w:i/>
          <w:iCs/>
          <w:sz w:val="32"/>
          <w:szCs w:val="32"/>
        </w:rPr>
      </w:pPr>
      <w:r w:rsidRPr="00FA7B74">
        <w:rPr>
          <w:b/>
          <w:bCs/>
          <w:sz w:val="32"/>
          <w:szCs w:val="32"/>
        </w:rPr>
        <w:t>Title:</w:t>
      </w:r>
      <w:r w:rsidRPr="00FA7B74">
        <w:rPr>
          <w:sz w:val="32"/>
          <w:szCs w:val="32"/>
        </w:rPr>
        <w:t xml:space="preserve"> </w:t>
      </w:r>
      <w:r w:rsidRPr="00FA7B74">
        <w:rPr>
          <w:b/>
          <w:bCs/>
          <w:i/>
          <w:iCs/>
          <w:sz w:val="32"/>
          <w:szCs w:val="32"/>
        </w:rPr>
        <w:t xml:space="preserve">Hidden Curricula of the institution? </w:t>
      </w:r>
      <w:r w:rsidR="00926B8F">
        <w:rPr>
          <w:b/>
          <w:bCs/>
          <w:i/>
          <w:iCs/>
          <w:sz w:val="32"/>
          <w:szCs w:val="32"/>
        </w:rPr>
        <w:t xml:space="preserve">Media Ecology </w:t>
      </w:r>
    </w:p>
    <w:p w:rsidR="00F2505C" w:rsidRDefault="00E91DDB" w:rsidP="00FA7B74">
      <w:pPr>
        <w:pBdr>
          <w:top w:val="single" w:sz="4" w:space="1" w:color="auto"/>
          <w:left w:val="single" w:sz="4" w:space="4" w:color="auto"/>
          <w:bottom w:val="single" w:sz="4" w:space="1" w:color="auto"/>
          <w:right w:val="single" w:sz="4" w:space="4" w:color="auto"/>
        </w:pBdr>
      </w:pPr>
      <w:r>
        <w:t xml:space="preserve">Perry Shaw describes </w:t>
      </w:r>
      <w:r>
        <w:rPr>
          <w:i/>
          <w:iCs/>
        </w:rPr>
        <w:t>the hidden or implicit curriculum</w:t>
      </w:r>
      <w:r>
        <w:t xml:space="preserve"> of an institution as “the potent sociological and psychological dimensions of education which are usually caught rather than intentionally taught.” This raises questions about digital media and its influence upon modern communication to form understanding and ways of “being in the world.”   </w:t>
      </w:r>
    </w:p>
    <w:p w:rsidR="00F2505C" w:rsidRDefault="00F2505C" w:rsidP="00FA7B74">
      <w:pPr>
        <w:pBdr>
          <w:top w:val="single" w:sz="4" w:space="1" w:color="auto"/>
          <w:left w:val="single" w:sz="4" w:space="4" w:color="auto"/>
          <w:bottom w:val="single" w:sz="4" w:space="1" w:color="auto"/>
          <w:right w:val="single" w:sz="4" w:space="4" w:color="auto"/>
        </w:pBdr>
      </w:pPr>
    </w:p>
    <w:p w:rsidR="00D80872" w:rsidRDefault="00E91DDB" w:rsidP="00FA7B74">
      <w:pPr>
        <w:pBdr>
          <w:top w:val="single" w:sz="4" w:space="1" w:color="auto"/>
          <w:left w:val="single" w:sz="4" w:space="4" w:color="auto"/>
          <w:bottom w:val="single" w:sz="4" w:space="1" w:color="auto"/>
          <w:right w:val="single" w:sz="4" w:space="4" w:color="auto"/>
        </w:pBdr>
      </w:pPr>
      <w:r>
        <w:t xml:space="preserve">In this presentation, I would like to add a further dimension to Shaw’s schema by exploring the notion of media ecology as hidden curriculum. That is, how might the adoption of new modalities of communication shape </w:t>
      </w:r>
      <w:r w:rsidRPr="007B78CD">
        <w:rPr>
          <w:noProof/>
        </w:rPr>
        <w:t>behaviour</w:t>
      </w:r>
      <w:r>
        <w:t xml:space="preserve">. This begs deeper questions; to what extent </w:t>
      </w:r>
      <w:r>
        <w:rPr>
          <w:i/>
          <w:iCs/>
        </w:rPr>
        <w:t>is the medium the message</w:t>
      </w:r>
      <w:r>
        <w:t xml:space="preserve"> within the academy? What formal causes underpin institutional life and practice? This workshop will attempt to construct an evaluative template by which to chart more clearly old and new forms of communication technology, their historical and ecological imprint on the institution and their sensory footprint.</w:t>
      </w:r>
    </w:p>
    <w:p w:rsidR="00F2505C" w:rsidRDefault="00F2505C" w:rsidP="00FA7B74">
      <w:pPr>
        <w:pBdr>
          <w:top w:val="single" w:sz="4" w:space="1" w:color="auto"/>
          <w:left w:val="single" w:sz="4" w:space="4" w:color="auto"/>
          <w:bottom w:val="single" w:sz="4" w:space="1" w:color="auto"/>
          <w:right w:val="single" w:sz="4" w:space="4" w:color="auto"/>
        </w:pBdr>
      </w:pPr>
    </w:p>
    <w:p w:rsidR="00F2505C" w:rsidRPr="00FA7B74" w:rsidRDefault="00976F5F" w:rsidP="00935692">
      <w:pPr>
        <w:pStyle w:val="Heading1"/>
        <w:rPr>
          <w:b/>
        </w:rPr>
      </w:pPr>
      <w:r w:rsidRPr="00FA7B74">
        <w:rPr>
          <w:b/>
        </w:rPr>
        <w:t xml:space="preserve">Introductory </w:t>
      </w:r>
      <w:r w:rsidR="005B6456">
        <w:rPr>
          <w:b/>
        </w:rPr>
        <w:t xml:space="preserve">/ </w:t>
      </w:r>
      <w:r w:rsidRPr="00FA7B74">
        <w:rPr>
          <w:b/>
        </w:rPr>
        <w:t>Preamble</w:t>
      </w:r>
      <w:r w:rsidR="00F2505C" w:rsidRPr="00FA7B74">
        <w:rPr>
          <w:b/>
        </w:rPr>
        <w:t xml:space="preserve"> </w:t>
      </w:r>
    </w:p>
    <w:p w:rsidR="00F2505C" w:rsidRPr="00322308" w:rsidRDefault="00F2505C" w:rsidP="00E91DDB">
      <w:pPr>
        <w:rPr>
          <w:sz w:val="24"/>
          <w:szCs w:val="24"/>
        </w:rPr>
      </w:pPr>
      <w:r w:rsidRPr="00322308">
        <w:rPr>
          <w:sz w:val="24"/>
          <w:szCs w:val="24"/>
        </w:rPr>
        <w:t xml:space="preserve"> Perry Shaw defines three dis</w:t>
      </w:r>
      <w:r w:rsidR="00935692" w:rsidRPr="00322308">
        <w:rPr>
          <w:sz w:val="24"/>
          <w:szCs w:val="24"/>
        </w:rPr>
        <w:t xml:space="preserve">tinct categories of </w:t>
      </w:r>
      <w:r w:rsidR="00935692" w:rsidRPr="007B78CD">
        <w:rPr>
          <w:noProof/>
          <w:sz w:val="24"/>
          <w:szCs w:val="24"/>
        </w:rPr>
        <w:t>curriculum</w:t>
      </w:r>
      <w:r w:rsidR="00935692" w:rsidRPr="00322308">
        <w:rPr>
          <w:sz w:val="24"/>
          <w:szCs w:val="24"/>
        </w:rPr>
        <w:t>.</w:t>
      </w:r>
      <w:r w:rsidRPr="00322308">
        <w:rPr>
          <w:rStyle w:val="FootnoteReference"/>
          <w:sz w:val="24"/>
          <w:szCs w:val="24"/>
        </w:rPr>
        <w:footnoteReference w:id="1"/>
      </w:r>
    </w:p>
    <w:p w:rsidR="00F2505C" w:rsidRPr="00322308" w:rsidRDefault="00F2505C" w:rsidP="00F2505C">
      <w:pPr>
        <w:pStyle w:val="ListParagraph"/>
        <w:numPr>
          <w:ilvl w:val="0"/>
          <w:numId w:val="1"/>
        </w:numPr>
        <w:rPr>
          <w:sz w:val="24"/>
          <w:szCs w:val="24"/>
        </w:rPr>
      </w:pPr>
      <w:r w:rsidRPr="00322308">
        <w:rPr>
          <w:sz w:val="24"/>
          <w:szCs w:val="24"/>
        </w:rPr>
        <w:t xml:space="preserve">The explicit curriculum – public and stated educational events </w:t>
      </w:r>
    </w:p>
    <w:p w:rsidR="00F2505C" w:rsidRPr="00322308" w:rsidRDefault="00F2505C" w:rsidP="00F2505C">
      <w:pPr>
        <w:pStyle w:val="ListParagraph"/>
        <w:numPr>
          <w:ilvl w:val="0"/>
          <w:numId w:val="1"/>
        </w:numPr>
        <w:rPr>
          <w:sz w:val="24"/>
          <w:szCs w:val="24"/>
        </w:rPr>
      </w:pPr>
      <w:r w:rsidRPr="00322308">
        <w:rPr>
          <w:sz w:val="24"/>
          <w:szCs w:val="24"/>
        </w:rPr>
        <w:t xml:space="preserve">The hidden or implicit curriculum – the potential sociological and psychological dimensions of education (caught rather than taught) </w:t>
      </w:r>
    </w:p>
    <w:p w:rsidR="00F2505C" w:rsidRPr="00322308" w:rsidRDefault="00F2505C" w:rsidP="00F2505C">
      <w:pPr>
        <w:pStyle w:val="ListParagraph"/>
        <w:numPr>
          <w:ilvl w:val="0"/>
          <w:numId w:val="1"/>
        </w:numPr>
        <w:rPr>
          <w:sz w:val="24"/>
          <w:szCs w:val="24"/>
        </w:rPr>
      </w:pPr>
      <w:r w:rsidRPr="00322308">
        <w:rPr>
          <w:sz w:val="24"/>
          <w:szCs w:val="24"/>
        </w:rPr>
        <w:t xml:space="preserve">The Null Curriculum </w:t>
      </w:r>
      <w:r w:rsidR="007B78CD">
        <w:rPr>
          <w:sz w:val="24"/>
          <w:szCs w:val="24"/>
        </w:rPr>
        <w:t xml:space="preserve">- </w:t>
      </w:r>
      <w:r w:rsidRPr="00322308">
        <w:rPr>
          <w:sz w:val="24"/>
          <w:szCs w:val="24"/>
        </w:rPr>
        <w:t xml:space="preserve">what is </w:t>
      </w:r>
      <w:r w:rsidRPr="007B78CD">
        <w:rPr>
          <w:noProof/>
          <w:sz w:val="24"/>
          <w:szCs w:val="24"/>
        </w:rPr>
        <w:t>learn</w:t>
      </w:r>
      <w:r w:rsidR="00F749B6">
        <w:rPr>
          <w:noProof/>
          <w:sz w:val="24"/>
          <w:szCs w:val="24"/>
        </w:rPr>
        <w:t>t</w:t>
      </w:r>
      <w:r w:rsidRPr="007B78CD">
        <w:rPr>
          <w:noProof/>
          <w:sz w:val="24"/>
          <w:szCs w:val="24"/>
        </w:rPr>
        <w:t xml:space="preserve"> through</w:t>
      </w:r>
      <w:r w:rsidRPr="00322308">
        <w:rPr>
          <w:sz w:val="24"/>
          <w:szCs w:val="24"/>
        </w:rPr>
        <w:t xml:space="preserve"> what is not taught  </w:t>
      </w:r>
    </w:p>
    <w:p w:rsidR="00F2505C" w:rsidRPr="00322308" w:rsidRDefault="00F2505C" w:rsidP="00935692">
      <w:pPr>
        <w:rPr>
          <w:sz w:val="24"/>
          <w:szCs w:val="24"/>
        </w:rPr>
      </w:pPr>
    </w:p>
    <w:p w:rsidR="00F65880" w:rsidRPr="00F65880" w:rsidRDefault="00F65880" w:rsidP="00935692">
      <w:pPr>
        <w:rPr>
          <w:b/>
          <w:sz w:val="24"/>
          <w:szCs w:val="24"/>
        </w:rPr>
      </w:pPr>
      <w:r w:rsidRPr="00F65880">
        <w:rPr>
          <w:b/>
          <w:sz w:val="24"/>
          <w:szCs w:val="24"/>
        </w:rPr>
        <w:t xml:space="preserve">Background Narrative </w:t>
      </w:r>
    </w:p>
    <w:p w:rsidR="00976F5F" w:rsidRDefault="00935692" w:rsidP="00935692">
      <w:pPr>
        <w:rPr>
          <w:sz w:val="24"/>
          <w:szCs w:val="24"/>
        </w:rPr>
      </w:pPr>
      <w:r w:rsidRPr="00322308">
        <w:rPr>
          <w:sz w:val="24"/>
          <w:szCs w:val="24"/>
        </w:rPr>
        <w:t xml:space="preserve">The area I am particularly interested in is “Hidden Curriculum” – the sociological and psychological elements of learning. When pastoring I </w:t>
      </w:r>
      <w:r w:rsidR="007B78CD">
        <w:rPr>
          <w:noProof/>
          <w:sz w:val="24"/>
          <w:szCs w:val="24"/>
        </w:rPr>
        <w:t>spent</w:t>
      </w:r>
      <w:r w:rsidRPr="00322308">
        <w:rPr>
          <w:sz w:val="24"/>
          <w:szCs w:val="24"/>
        </w:rPr>
        <w:t xml:space="preserve"> a </w:t>
      </w:r>
      <w:r w:rsidRPr="007B78CD">
        <w:rPr>
          <w:noProof/>
          <w:sz w:val="24"/>
          <w:szCs w:val="24"/>
        </w:rPr>
        <w:t>lot</w:t>
      </w:r>
      <w:r w:rsidR="007B78CD">
        <w:rPr>
          <w:noProof/>
          <w:sz w:val="24"/>
          <w:szCs w:val="24"/>
        </w:rPr>
        <w:t xml:space="preserve"> of</w:t>
      </w:r>
      <w:r w:rsidRPr="00322308">
        <w:rPr>
          <w:sz w:val="24"/>
          <w:szCs w:val="24"/>
        </w:rPr>
        <w:t xml:space="preserve"> time thinking about church culture</w:t>
      </w:r>
      <w:r w:rsidR="00F749B6">
        <w:rPr>
          <w:sz w:val="24"/>
          <w:szCs w:val="24"/>
        </w:rPr>
        <w:t>. This fostered</w:t>
      </w:r>
      <w:r w:rsidR="00B55B9F" w:rsidRPr="00322308">
        <w:rPr>
          <w:sz w:val="24"/>
          <w:szCs w:val="24"/>
        </w:rPr>
        <w:t xml:space="preserve"> an</w:t>
      </w:r>
      <w:r w:rsidRPr="00322308">
        <w:rPr>
          <w:sz w:val="24"/>
          <w:szCs w:val="24"/>
        </w:rPr>
        <w:t xml:space="preserve"> approach to leadership</w:t>
      </w:r>
      <w:r w:rsidR="00F749B6">
        <w:rPr>
          <w:sz w:val="24"/>
          <w:szCs w:val="24"/>
        </w:rPr>
        <w:t xml:space="preserve"> that gave fresh perspective to</w:t>
      </w:r>
      <w:r w:rsidR="00B55B9F" w:rsidRPr="00322308">
        <w:rPr>
          <w:sz w:val="24"/>
          <w:szCs w:val="24"/>
        </w:rPr>
        <w:t xml:space="preserve"> </w:t>
      </w:r>
      <w:r w:rsidR="00F749B6">
        <w:rPr>
          <w:sz w:val="24"/>
          <w:szCs w:val="24"/>
        </w:rPr>
        <w:t xml:space="preserve">the </w:t>
      </w:r>
      <w:r w:rsidRPr="00322308">
        <w:rPr>
          <w:sz w:val="24"/>
          <w:szCs w:val="24"/>
        </w:rPr>
        <w:t xml:space="preserve">implicit </w:t>
      </w:r>
      <w:r w:rsidR="00F749B6">
        <w:rPr>
          <w:sz w:val="24"/>
          <w:szCs w:val="24"/>
        </w:rPr>
        <w:t xml:space="preserve">nature of </w:t>
      </w:r>
      <w:r w:rsidRPr="00322308">
        <w:rPr>
          <w:sz w:val="24"/>
          <w:szCs w:val="24"/>
        </w:rPr>
        <w:t>learning</w:t>
      </w:r>
      <w:r w:rsidR="00F749B6">
        <w:rPr>
          <w:sz w:val="24"/>
          <w:szCs w:val="24"/>
        </w:rPr>
        <w:t xml:space="preserve"> within an institution system; in my case a church community</w:t>
      </w:r>
      <w:r w:rsidRPr="00322308">
        <w:rPr>
          <w:sz w:val="24"/>
          <w:szCs w:val="24"/>
        </w:rPr>
        <w:t>. T</w:t>
      </w:r>
      <w:r w:rsidR="00F749B6">
        <w:rPr>
          <w:sz w:val="24"/>
          <w:szCs w:val="24"/>
        </w:rPr>
        <w:t xml:space="preserve">he pressing question </w:t>
      </w:r>
      <w:r w:rsidR="00D730EE">
        <w:rPr>
          <w:sz w:val="24"/>
          <w:szCs w:val="24"/>
        </w:rPr>
        <w:t xml:space="preserve">that </w:t>
      </w:r>
      <w:r w:rsidR="00F749B6">
        <w:rPr>
          <w:sz w:val="24"/>
          <w:szCs w:val="24"/>
        </w:rPr>
        <w:t xml:space="preserve">emerges </w:t>
      </w:r>
      <w:r w:rsidR="00D730EE">
        <w:rPr>
          <w:sz w:val="24"/>
          <w:szCs w:val="24"/>
        </w:rPr>
        <w:t>is,</w:t>
      </w:r>
      <w:r w:rsidRPr="00322308">
        <w:rPr>
          <w:sz w:val="24"/>
          <w:szCs w:val="24"/>
        </w:rPr>
        <w:t xml:space="preserve"> “what going on that we don’t see.”</w:t>
      </w:r>
      <w:r w:rsidR="00B55B9F" w:rsidRPr="00322308">
        <w:rPr>
          <w:sz w:val="24"/>
          <w:szCs w:val="24"/>
        </w:rPr>
        <w:t xml:space="preserve"> How is the culture of this church community forming congregants?”” This </w:t>
      </w:r>
      <w:r w:rsidR="00D730EE">
        <w:rPr>
          <w:sz w:val="24"/>
          <w:szCs w:val="24"/>
        </w:rPr>
        <w:t>area of research</w:t>
      </w:r>
      <w:r w:rsidR="00B55B9F" w:rsidRPr="00322308">
        <w:rPr>
          <w:sz w:val="24"/>
          <w:szCs w:val="24"/>
        </w:rPr>
        <w:t xml:space="preserve"> got me thinking about sociological and psychological aspects of </w:t>
      </w:r>
      <w:r w:rsidR="00D730EE">
        <w:rPr>
          <w:noProof/>
          <w:sz w:val="24"/>
          <w:szCs w:val="24"/>
        </w:rPr>
        <w:t xml:space="preserve">congregational life. For example, </w:t>
      </w:r>
      <w:r w:rsidR="00B55B9F" w:rsidRPr="00322308">
        <w:rPr>
          <w:sz w:val="24"/>
          <w:szCs w:val="24"/>
        </w:rPr>
        <w:t>Sunday service</w:t>
      </w:r>
      <w:r w:rsidR="00D730EE">
        <w:rPr>
          <w:sz w:val="24"/>
          <w:szCs w:val="24"/>
        </w:rPr>
        <w:t>s</w:t>
      </w:r>
      <w:r w:rsidR="00B55B9F" w:rsidRPr="00322308">
        <w:rPr>
          <w:sz w:val="24"/>
          <w:szCs w:val="24"/>
        </w:rPr>
        <w:t xml:space="preserve">, Christian calendar events and so forth.  One </w:t>
      </w:r>
      <w:r w:rsidR="00D730EE">
        <w:rPr>
          <w:sz w:val="24"/>
          <w:szCs w:val="24"/>
        </w:rPr>
        <w:t>sphere of activity</w:t>
      </w:r>
      <w:r w:rsidR="00B55B9F" w:rsidRPr="00322308">
        <w:rPr>
          <w:sz w:val="24"/>
          <w:szCs w:val="24"/>
        </w:rPr>
        <w:t xml:space="preserve"> was</w:t>
      </w:r>
      <w:r w:rsidR="00D730EE">
        <w:rPr>
          <w:sz w:val="24"/>
          <w:szCs w:val="24"/>
        </w:rPr>
        <w:t xml:space="preserve"> use of</w:t>
      </w:r>
      <w:r w:rsidR="00B55B9F" w:rsidRPr="00322308">
        <w:rPr>
          <w:sz w:val="24"/>
          <w:szCs w:val="24"/>
        </w:rPr>
        <w:t xml:space="preserve"> visual imagery</w:t>
      </w:r>
      <w:r w:rsidR="00D730EE">
        <w:rPr>
          <w:sz w:val="24"/>
          <w:szCs w:val="24"/>
        </w:rPr>
        <w:t xml:space="preserve"> to market and promote church events. This morphed into research around the use of </w:t>
      </w:r>
      <w:r w:rsidR="00B55B9F" w:rsidRPr="00322308">
        <w:rPr>
          <w:sz w:val="24"/>
          <w:szCs w:val="24"/>
        </w:rPr>
        <w:t xml:space="preserve">visual </w:t>
      </w:r>
      <w:r w:rsidR="00976F5F" w:rsidRPr="00322308">
        <w:rPr>
          <w:sz w:val="24"/>
          <w:szCs w:val="24"/>
        </w:rPr>
        <w:t>technolog</w:t>
      </w:r>
      <w:r w:rsidR="00D730EE">
        <w:rPr>
          <w:sz w:val="24"/>
          <w:szCs w:val="24"/>
        </w:rPr>
        <w:t>y</w:t>
      </w:r>
      <w:r w:rsidR="005A3C93" w:rsidRPr="00322308">
        <w:rPr>
          <w:sz w:val="24"/>
          <w:szCs w:val="24"/>
        </w:rPr>
        <w:t xml:space="preserve"> </w:t>
      </w:r>
      <w:r w:rsidR="00B55B9F" w:rsidRPr="00322308">
        <w:rPr>
          <w:sz w:val="24"/>
          <w:szCs w:val="24"/>
        </w:rPr>
        <w:t>(data projectors, PPTs, the Stage, Website media etc)</w:t>
      </w:r>
      <w:r w:rsidR="00D730EE">
        <w:rPr>
          <w:sz w:val="24"/>
          <w:szCs w:val="24"/>
        </w:rPr>
        <w:t xml:space="preserve"> as a viable means to communicate with congregants</w:t>
      </w:r>
      <w:r w:rsidR="00B55B9F" w:rsidRPr="00322308">
        <w:rPr>
          <w:sz w:val="24"/>
          <w:szCs w:val="24"/>
        </w:rPr>
        <w:t xml:space="preserve">. </w:t>
      </w:r>
      <w:r w:rsidR="00D730EE">
        <w:rPr>
          <w:sz w:val="24"/>
          <w:szCs w:val="24"/>
        </w:rPr>
        <w:t>Moreover, m</w:t>
      </w:r>
      <w:r w:rsidR="00976F5F" w:rsidRPr="00322308">
        <w:rPr>
          <w:sz w:val="24"/>
          <w:szCs w:val="24"/>
        </w:rPr>
        <w:t xml:space="preserve">y </w:t>
      </w:r>
      <w:r w:rsidR="00976F5F" w:rsidRPr="007B78CD">
        <w:rPr>
          <w:noProof/>
          <w:sz w:val="24"/>
          <w:szCs w:val="24"/>
        </w:rPr>
        <w:t>master</w:t>
      </w:r>
      <w:r w:rsidR="007B78CD">
        <w:rPr>
          <w:noProof/>
          <w:sz w:val="24"/>
          <w:szCs w:val="24"/>
        </w:rPr>
        <w:t>'</w:t>
      </w:r>
      <w:r w:rsidR="00976F5F" w:rsidRPr="007B78CD">
        <w:rPr>
          <w:noProof/>
          <w:sz w:val="24"/>
          <w:szCs w:val="24"/>
        </w:rPr>
        <w:t>s</w:t>
      </w:r>
      <w:r w:rsidR="00D730EE">
        <w:rPr>
          <w:sz w:val="24"/>
          <w:szCs w:val="24"/>
        </w:rPr>
        <w:t xml:space="preserve"> thesis</w:t>
      </w:r>
      <w:r w:rsidR="00976F5F" w:rsidRPr="00322308">
        <w:rPr>
          <w:sz w:val="24"/>
          <w:szCs w:val="24"/>
        </w:rPr>
        <w:t xml:space="preserve"> looked at the extent to which visual technologies</w:t>
      </w:r>
      <w:r w:rsidR="004A1CD8" w:rsidRPr="00322308">
        <w:rPr>
          <w:sz w:val="24"/>
          <w:szCs w:val="24"/>
        </w:rPr>
        <w:t xml:space="preserve"> might </w:t>
      </w:r>
      <w:r w:rsidR="00EC3A07">
        <w:rPr>
          <w:sz w:val="24"/>
          <w:szCs w:val="24"/>
        </w:rPr>
        <w:t xml:space="preserve">be </w:t>
      </w:r>
      <w:r w:rsidR="00976F5F" w:rsidRPr="00322308">
        <w:rPr>
          <w:sz w:val="24"/>
          <w:szCs w:val="24"/>
        </w:rPr>
        <w:t xml:space="preserve">re-shaping and influencing </w:t>
      </w:r>
      <w:r w:rsidR="004A1CD8" w:rsidRPr="00322308">
        <w:rPr>
          <w:sz w:val="24"/>
          <w:szCs w:val="24"/>
        </w:rPr>
        <w:t>church culture and more specifically congregant identity</w:t>
      </w:r>
      <w:r w:rsidR="00976F5F" w:rsidRPr="00322308">
        <w:rPr>
          <w:sz w:val="24"/>
          <w:szCs w:val="24"/>
        </w:rPr>
        <w:t xml:space="preserve">.  </w:t>
      </w:r>
      <w:r w:rsidR="00D730EE">
        <w:rPr>
          <w:sz w:val="24"/>
          <w:szCs w:val="24"/>
        </w:rPr>
        <w:t>M</w:t>
      </w:r>
      <w:r w:rsidR="004A1CD8" w:rsidRPr="00322308">
        <w:rPr>
          <w:sz w:val="24"/>
          <w:szCs w:val="24"/>
        </w:rPr>
        <w:t xml:space="preserve">y interest </w:t>
      </w:r>
      <w:r w:rsidR="00D730EE">
        <w:rPr>
          <w:sz w:val="24"/>
          <w:szCs w:val="24"/>
        </w:rPr>
        <w:t xml:space="preserve">in offering this paper is </w:t>
      </w:r>
      <w:r w:rsidR="00860723">
        <w:rPr>
          <w:sz w:val="24"/>
          <w:szCs w:val="24"/>
        </w:rPr>
        <w:t xml:space="preserve">to </w:t>
      </w:r>
      <w:r w:rsidR="00D730EE">
        <w:rPr>
          <w:sz w:val="24"/>
          <w:szCs w:val="24"/>
        </w:rPr>
        <w:t xml:space="preserve">explore </w:t>
      </w:r>
      <w:r w:rsidR="00804533" w:rsidRPr="00322308">
        <w:rPr>
          <w:sz w:val="24"/>
          <w:szCs w:val="24"/>
        </w:rPr>
        <w:t>the implicit curriculum</w:t>
      </w:r>
      <w:r w:rsidR="00976F5F" w:rsidRPr="00322308">
        <w:rPr>
          <w:sz w:val="24"/>
          <w:szCs w:val="24"/>
        </w:rPr>
        <w:t xml:space="preserve"> </w:t>
      </w:r>
      <w:r w:rsidR="00860723">
        <w:rPr>
          <w:sz w:val="24"/>
          <w:szCs w:val="24"/>
        </w:rPr>
        <w:t xml:space="preserve">of </w:t>
      </w:r>
      <w:r w:rsidR="00D730EE">
        <w:rPr>
          <w:sz w:val="24"/>
          <w:szCs w:val="24"/>
        </w:rPr>
        <w:t>media</w:t>
      </w:r>
      <w:r w:rsidR="00860723">
        <w:rPr>
          <w:sz w:val="24"/>
          <w:szCs w:val="24"/>
        </w:rPr>
        <w:t xml:space="preserve"> and more specifically digital media. </w:t>
      </w:r>
    </w:p>
    <w:p w:rsidR="00860723" w:rsidRPr="00322308" w:rsidRDefault="00860723" w:rsidP="00935692">
      <w:pPr>
        <w:rPr>
          <w:sz w:val="24"/>
          <w:szCs w:val="24"/>
        </w:rPr>
      </w:pPr>
    </w:p>
    <w:p w:rsidR="00935692" w:rsidRPr="00322308" w:rsidRDefault="00976F5F" w:rsidP="00935692">
      <w:pPr>
        <w:rPr>
          <w:sz w:val="24"/>
          <w:szCs w:val="24"/>
        </w:rPr>
      </w:pPr>
      <w:r w:rsidRPr="00322308">
        <w:rPr>
          <w:sz w:val="24"/>
          <w:szCs w:val="24"/>
        </w:rPr>
        <w:t xml:space="preserve">My </w:t>
      </w:r>
      <w:r w:rsidRPr="007B78CD">
        <w:rPr>
          <w:noProof/>
          <w:sz w:val="24"/>
          <w:szCs w:val="24"/>
        </w:rPr>
        <w:t>Ph</w:t>
      </w:r>
      <w:r w:rsidR="007B78CD">
        <w:rPr>
          <w:noProof/>
          <w:sz w:val="24"/>
          <w:szCs w:val="24"/>
        </w:rPr>
        <w:t>.D.</w:t>
      </w:r>
      <w:r w:rsidRPr="00322308">
        <w:rPr>
          <w:sz w:val="24"/>
          <w:szCs w:val="24"/>
        </w:rPr>
        <w:t xml:space="preserve"> work pick</w:t>
      </w:r>
      <w:r w:rsidR="005B6456">
        <w:rPr>
          <w:sz w:val="24"/>
          <w:szCs w:val="24"/>
        </w:rPr>
        <w:t>s</w:t>
      </w:r>
      <w:r w:rsidR="004A1CD8" w:rsidRPr="00322308">
        <w:rPr>
          <w:sz w:val="24"/>
          <w:szCs w:val="24"/>
        </w:rPr>
        <w:t xml:space="preserve"> up on t</w:t>
      </w:r>
      <w:r w:rsidR="00804533" w:rsidRPr="00322308">
        <w:rPr>
          <w:sz w:val="24"/>
          <w:szCs w:val="24"/>
        </w:rPr>
        <w:t>his i</w:t>
      </w:r>
      <w:r w:rsidR="005A3C93" w:rsidRPr="00322308">
        <w:rPr>
          <w:sz w:val="24"/>
          <w:szCs w:val="24"/>
        </w:rPr>
        <w:t>nterest which led me down a road</w:t>
      </w:r>
      <w:r w:rsidR="00804533" w:rsidRPr="00322308">
        <w:rPr>
          <w:sz w:val="24"/>
          <w:szCs w:val="24"/>
        </w:rPr>
        <w:t xml:space="preserve"> of thinking more widely about the senses</w:t>
      </w:r>
      <w:r w:rsidR="00860723">
        <w:rPr>
          <w:sz w:val="24"/>
          <w:szCs w:val="24"/>
        </w:rPr>
        <w:t>;</w:t>
      </w:r>
      <w:r w:rsidR="00804533" w:rsidRPr="00322308">
        <w:rPr>
          <w:sz w:val="24"/>
          <w:szCs w:val="24"/>
        </w:rPr>
        <w:t xml:space="preserve"> the way </w:t>
      </w:r>
      <w:r w:rsidR="005C37D0">
        <w:rPr>
          <w:sz w:val="24"/>
          <w:szCs w:val="24"/>
        </w:rPr>
        <w:t xml:space="preserve">in which </w:t>
      </w:r>
      <w:r w:rsidR="00804533" w:rsidRPr="00322308">
        <w:rPr>
          <w:sz w:val="24"/>
          <w:szCs w:val="24"/>
        </w:rPr>
        <w:t>human perception</w:t>
      </w:r>
      <w:r w:rsidR="00860723">
        <w:rPr>
          <w:sz w:val="24"/>
          <w:szCs w:val="24"/>
        </w:rPr>
        <w:t>s are</w:t>
      </w:r>
      <w:r w:rsidR="00804533" w:rsidRPr="00322308">
        <w:rPr>
          <w:sz w:val="24"/>
          <w:szCs w:val="24"/>
        </w:rPr>
        <w:t xml:space="preserve"> shaped by technology. So</w:t>
      </w:r>
      <w:r w:rsidR="005C37D0">
        <w:rPr>
          <w:sz w:val="24"/>
          <w:szCs w:val="24"/>
        </w:rPr>
        <w:t>,</w:t>
      </w:r>
      <w:r w:rsidR="00804533" w:rsidRPr="00322308">
        <w:rPr>
          <w:sz w:val="24"/>
          <w:szCs w:val="24"/>
        </w:rPr>
        <w:t xml:space="preserve"> what I want to do in th</w:t>
      </w:r>
      <w:r w:rsidR="005A3C93" w:rsidRPr="00322308">
        <w:rPr>
          <w:sz w:val="24"/>
          <w:szCs w:val="24"/>
        </w:rPr>
        <w:t>is session is to offer some exploratory</w:t>
      </w:r>
      <w:r w:rsidR="00804533" w:rsidRPr="00322308">
        <w:rPr>
          <w:sz w:val="24"/>
          <w:szCs w:val="24"/>
        </w:rPr>
        <w:t xml:space="preserve"> </w:t>
      </w:r>
      <w:r w:rsidR="005A3C93" w:rsidRPr="00322308">
        <w:rPr>
          <w:sz w:val="24"/>
          <w:szCs w:val="24"/>
        </w:rPr>
        <w:t>concepts</w:t>
      </w:r>
      <w:r w:rsidR="00860723">
        <w:rPr>
          <w:sz w:val="24"/>
          <w:szCs w:val="24"/>
        </w:rPr>
        <w:t>. I want us</w:t>
      </w:r>
      <w:r w:rsidR="005A3C93" w:rsidRPr="00322308">
        <w:rPr>
          <w:sz w:val="24"/>
          <w:szCs w:val="24"/>
        </w:rPr>
        <w:t xml:space="preserve"> to consider the </w:t>
      </w:r>
      <w:r w:rsidR="00860723">
        <w:rPr>
          <w:sz w:val="24"/>
          <w:szCs w:val="24"/>
        </w:rPr>
        <w:t xml:space="preserve">how we use our </w:t>
      </w:r>
      <w:r w:rsidR="005A3C93" w:rsidRPr="00322308">
        <w:rPr>
          <w:sz w:val="24"/>
          <w:szCs w:val="24"/>
        </w:rPr>
        <w:t>se</w:t>
      </w:r>
      <w:r w:rsidR="00D404D6" w:rsidRPr="00322308">
        <w:rPr>
          <w:sz w:val="24"/>
          <w:szCs w:val="24"/>
        </w:rPr>
        <w:t>nses</w:t>
      </w:r>
      <w:r w:rsidR="00860723">
        <w:rPr>
          <w:sz w:val="24"/>
          <w:szCs w:val="24"/>
        </w:rPr>
        <w:t xml:space="preserve">; </w:t>
      </w:r>
      <w:r w:rsidR="00EC3A07">
        <w:rPr>
          <w:sz w:val="24"/>
          <w:szCs w:val="24"/>
        </w:rPr>
        <w:t>how</w:t>
      </w:r>
      <w:r w:rsidR="00D404D6" w:rsidRPr="00322308">
        <w:rPr>
          <w:sz w:val="24"/>
          <w:szCs w:val="24"/>
        </w:rPr>
        <w:t xml:space="preserve"> </w:t>
      </w:r>
      <w:r w:rsidR="005A3C93" w:rsidRPr="00322308">
        <w:rPr>
          <w:sz w:val="24"/>
          <w:szCs w:val="24"/>
        </w:rPr>
        <w:t>the use of technology</w:t>
      </w:r>
      <w:r w:rsidR="00EC3A07">
        <w:rPr>
          <w:sz w:val="24"/>
          <w:szCs w:val="24"/>
        </w:rPr>
        <w:t xml:space="preserve"> has its own hidden curriculum</w:t>
      </w:r>
      <w:r w:rsidR="00860723">
        <w:rPr>
          <w:sz w:val="24"/>
          <w:szCs w:val="24"/>
        </w:rPr>
        <w:t xml:space="preserve"> in </w:t>
      </w:r>
      <w:r w:rsidR="00530314">
        <w:rPr>
          <w:sz w:val="24"/>
          <w:szCs w:val="24"/>
        </w:rPr>
        <w:t xml:space="preserve">leveraging </w:t>
      </w:r>
      <w:r w:rsidR="00860723">
        <w:rPr>
          <w:sz w:val="24"/>
          <w:szCs w:val="24"/>
        </w:rPr>
        <w:t xml:space="preserve">one sense </w:t>
      </w:r>
      <w:r w:rsidR="00530314">
        <w:rPr>
          <w:sz w:val="24"/>
          <w:szCs w:val="24"/>
        </w:rPr>
        <w:t>at the expense of the others</w:t>
      </w:r>
      <w:r w:rsidR="00860723">
        <w:rPr>
          <w:sz w:val="24"/>
          <w:szCs w:val="24"/>
        </w:rPr>
        <w:t>.</w:t>
      </w:r>
      <w:r w:rsidR="005B6456">
        <w:rPr>
          <w:sz w:val="24"/>
          <w:szCs w:val="24"/>
        </w:rPr>
        <w:t xml:space="preserve"> </w:t>
      </w:r>
      <w:r w:rsidR="00530314">
        <w:rPr>
          <w:sz w:val="24"/>
          <w:szCs w:val="24"/>
        </w:rPr>
        <w:t>When adopting a modern technology</w:t>
      </w:r>
      <w:r w:rsidR="005B6456">
        <w:rPr>
          <w:sz w:val="24"/>
          <w:szCs w:val="24"/>
        </w:rPr>
        <w:t xml:space="preserve">, we </w:t>
      </w:r>
      <w:r w:rsidR="00530314">
        <w:rPr>
          <w:sz w:val="24"/>
          <w:szCs w:val="24"/>
        </w:rPr>
        <w:lastRenderedPageBreak/>
        <w:t xml:space="preserve">seldom </w:t>
      </w:r>
      <w:r w:rsidR="005B6456">
        <w:rPr>
          <w:sz w:val="24"/>
          <w:szCs w:val="24"/>
        </w:rPr>
        <w:t>ask, wha</w:t>
      </w:r>
      <w:r w:rsidR="005C37D0">
        <w:rPr>
          <w:sz w:val="24"/>
          <w:szCs w:val="24"/>
        </w:rPr>
        <w:t xml:space="preserve">t </w:t>
      </w:r>
      <w:r w:rsidR="005B6456">
        <w:rPr>
          <w:sz w:val="24"/>
          <w:szCs w:val="24"/>
        </w:rPr>
        <w:t xml:space="preserve">is </w:t>
      </w:r>
      <w:r w:rsidR="005A3C93" w:rsidRPr="00322308">
        <w:rPr>
          <w:sz w:val="24"/>
          <w:szCs w:val="24"/>
        </w:rPr>
        <w:t>gain</w:t>
      </w:r>
      <w:r w:rsidR="005B6456">
        <w:rPr>
          <w:sz w:val="24"/>
          <w:szCs w:val="24"/>
        </w:rPr>
        <w:t>ed</w:t>
      </w:r>
      <w:r w:rsidR="005A3C93" w:rsidRPr="00322308">
        <w:rPr>
          <w:sz w:val="24"/>
          <w:szCs w:val="24"/>
        </w:rPr>
        <w:t xml:space="preserve"> and </w:t>
      </w:r>
      <w:r w:rsidR="005C37D0">
        <w:rPr>
          <w:sz w:val="24"/>
          <w:szCs w:val="24"/>
        </w:rPr>
        <w:t xml:space="preserve">what </w:t>
      </w:r>
      <w:r w:rsidR="005B6456">
        <w:rPr>
          <w:sz w:val="24"/>
          <w:szCs w:val="24"/>
        </w:rPr>
        <w:t xml:space="preserve">is </w:t>
      </w:r>
      <w:r w:rsidR="005C37D0">
        <w:rPr>
          <w:sz w:val="24"/>
          <w:szCs w:val="24"/>
        </w:rPr>
        <w:t>los</w:t>
      </w:r>
      <w:r w:rsidR="005B6456">
        <w:rPr>
          <w:sz w:val="24"/>
          <w:szCs w:val="24"/>
        </w:rPr>
        <w:t>t</w:t>
      </w:r>
      <w:r w:rsidR="00530314">
        <w:rPr>
          <w:sz w:val="24"/>
          <w:szCs w:val="24"/>
        </w:rPr>
        <w:t xml:space="preserve"> in its use</w:t>
      </w:r>
      <w:r w:rsidR="005C37D0">
        <w:rPr>
          <w:sz w:val="24"/>
          <w:szCs w:val="24"/>
        </w:rPr>
        <w:t xml:space="preserve">? </w:t>
      </w:r>
      <w:r w:rsidR="00530314">
        <w:rPr>
          <w:sz w:val="24"/>
          <w:szCs w:val="24"/>
        </w:rPr>
        <w:t xml:space="preserve">Pragmatism is usually our default setting. </w:t>
      </w:r>
    </w:p>
    <w:p w:rsidR="001352C8" w:rsidRPr="00322308" w:rsidRDefault="001352C8" w:rsidP="00935692">
      <w:pPr>
        <w:rPr>
          <w:sz w:val="24"/>
          <w:szCs w:val="24"/>
        </w:rPr>
      </w:pPr>
    </w:p>
    <w:p w:rsidR="00322308" w:rsidRDefault="00530314" w:rsidP="0048206C">
      <w:pPr>
        <w:spacing w:after="240"/>
        <w:rPr>
          <w:sz w:val="24"/>
          <w:szCs w:val="24"/>
        </w:rPr>
      </w:pPr>
      <w:r>
        <w:rPr>
          <w:sz w:val="24"/>
          <w:szCs w:val="24"/>
        </w:rPr>
        <w:t xml:space="preserve">In this paper, </w:t>
      </w:r>
      <w:r w:rsidR="005C37D0">
        <w:rPr>
          <w:sz w:val="24"/>
          <w:szCs w:val="24"/>
        </w:rPr>
        <w:t xml:space="preserve">I draw on </w:t>
      </w:r>
      <w:r w:rsidR="001352C8" w:rsidRPr="00322308">
        <w:rPr>
          <w:sz w:val="24"/>
          <w:szCs w:val="24"/>
        </w:rPr>
        <w:t>Marshall McLuhan</w:t>
      </w:r>
      <w:r w:rsidR="005C37D0">
        <w:rPr>
          <w:sz w:val="24"/>
          <w:szCs w:val="24"/>
        </w:rPr>
        <w:t xml:space="preserve">’s </w:t>
      </w:r>
      <w:r w:rsidR="001352C8" w:rsidRPr="00322308">
        <w:rPr>
          <w:sz w:val="24"/>
          <w:szCs w:val="24"/>
        </w:rPr>
        <w:t xml:space="preserve">dictum – </w:t>
      </w:r>
      <w:r w:rsidR="001352C8" w:rsidRPr="00322308">
        <w:rPr>
          <w:i/>
          <w:sz w:val="24"/>
          <w:szCs w:val="24"/>
        </w:rPr>
        <w:t>The medium is the message</w:t>
      </w:r>
      <w:r w:rsidR="00F578A5" w:rsidRPr="00322308">
        <w:rPr>
          <w:sz w:val="24"/>
          <w:szCs w:val="24"/>
        </w:rPr>
        <w:t>. This dictum points to an</w:t>
      </w:r>
      <w:r w:rsidR="001352C8" w:rsidRPr="00322308">
        <w:rPr>
          <w:sz w:val="24"/>
          <w:szCs w:val="24"/>
        </w:rPr>
        <w:t xml:space="preserve"> </w:t>
      </w:r>
      <w:r w:rsidR="00F578A5" w:rsidRPr="00322308">
        <w:rPr>
          <w:sz w:val="24"/>
          <w:szCs w:val="24"/>
        </w:rPr>
        <w:t>interdisciplinary</w:t>
      </w:r>
      <w:r w:rsidR="001352C8" w:rsidRPr="00322308">
        <w:rPr>
          <w:sz w:val="24"/>
          <w:szCs w:val="24"/>
        </w:rPr>
        <w:t xml:space="preserve"> or multi-</w:t>
      </w:r>
      <w:r w:rsidR="005C37D0">
        <w:rPr>
          <w:sz w:val="24"/>
          <w:szCs w:val="24"/>
        </w:rPr>
        <w:t>disciplinary field – Media Ecology. Not</w:t>
      </w:r>
      <w:r>
        <w:rPr>
          <w:sz w:val="24"/>
          <w:szCs w:val="24"/>
        </w:rPr>
        <w:t>e, I use the term ‘</w:t>
      </w:r>
      <w:r w:rsidR="00F578A5" w:rsidRPr="00322308">
        <w:rPr>
          <w:sz w:val="24"/>
          <w:szCs w:val="24"/>
        </w:rPr>
        <w:t>Field</w:t>
      </w:r>
      <w:r>
        <w:rPr>
          <w:sz w:val="24"/>
          <w:szCs w:val="24"/>
        </w:rPr>
        <w:t>’</w:t>
      </w:r>
      <w:r w:rsidR="00F578A5" w:rsidRPr="00322308">
        <w:rPr>
          <w:sz w:val="24"/>
          <w:szCs w:val="24"/>
        </w:rPr>
        <w:t xml:space="preserve"> as th</w:t>
      </w:r>
      <w:r>
        <w:rPr>
          <w:sz w:val="24"/>
          <w:szCs w:val="24"/>
        </w:rPr>
        <w:t>e idea conveys there is more than one</w:t>
      </w:r>
      <w:r w:rsidR="00F578A5" w:rsidRPr="00322308">
        <w:rPr>
          <w:sz w:val="24"/>
          <w:szCs w:val="24"/>
        </w:rPr>
        <w:t xml:space="preserve"> discipline or established </w:t>
      </w:r>
      <w:r w:rsidR="00F578A5" w:rsidRPr="00497E36">
        <w:rPr>
          <w:noProof/>
          <w:sz w:val="24"/>
          <w:szCs w:val="24"/>
        </w:rPr>
        <w:t>body</w:t>
      </w:r>
      <w:r w:rsidR="00F578A5" w:rsidRPr="00322308">
        <w:rPr>
          <w:sz w:val="24"/>
          <w:szCs w:val="24"/>
        </w:rPr>
        <w:t xml:space="preserve"> of knowledge</w:t>
      </w:r>
      <w:r>
        <w:rPr>
          <w:sz w:val="24"/>
          <w:szCs w:val="24"/>
        </w:rPr>
        <w:t xml:space="preserve"> at play.</w:t>
      </w:r>
      <w:r w:rsidR="00F578A5" w:rsidRPr="00322308">
        <w:rPr>
          <w:rStyle w:val="FootnoteReference"/>
          <w:sz w:val="24"/>
          <w:szCs w:val="24"/>
        </w:rPr>
        <w:footnoteReference w:id="2"/>
      </w:r>
      <w:r w:rsidR="00F578A5" w:rsidRPr="00322308">
        <w:rPr>
          <w:sz w:val="24"/>
          <w:szCs w:val="24"/>
        </w:rPr>
        <w:t xml:space="preserve"> </w:t>
      </w:r>
    </w:p>
    <w:p w:rsidR="005C37D0" w:rsidRDefault="00F578A5" w:rsidP="005C37D0">
      <w:pPr>
        <w:rPr>
          <w:sz w:val="24"/>
          <w:szCs w:val="24"/>
        </w:rPr>
      </w:pPr>
      <w:r w:rsidRPr="00322308">
        <w:rPr>
          <w:sz w:val="24"/>
          <w:szCs w:val="24"/>
        </w:rPr>
        <w:t xml:space="preserve"> </w:t>
      </w:r>
      <w:r w:rsidR="005C37D0" w:rsidRPr="005C37D0">
        <w:rPr>
          <w:b/>
          <w:sz w:val="24"/>
          <w:szCs w:val="24"/>
        </w:rPr>
        <w:t>Media Ecology:</w:t>
      </w:r>
      <w:r w:rsidR="005C37D0">
        <w:rPr>
          <w:sz w:val="24"/>
          <w:szCs w:val="24"/>
        </w:rPr>
        <w:t xml:space="preserve"> </w:t>
      </w:r>
    </w:p>
    <w:p w:rsidR="00F65880" w:rsidRDefault="00F65880" w:rsidP="005C37D0">
      <w:pPr>
        <w:rPr>
          <w:sz w:val="24"/>
          <w:szCs w:val="24"/>
        </w:rPr>
      </w:pPr>
    </w:p>
    <w:p w:rsidR="002E627E" w:rsidRPr="002E627E" w:rsidRDefault="00F65880" w:rsidP="0048206C">
      <w:pPr>
        <w:spacing w:after="240"/>
        <w:rPr>
          <w:sz w:val="24"/>
          <w:szCs w:val="24"/>
        </w:rPr>
      </w:pPr>
      <w:r w:rsidRPr="002E627E">
        <w:rPr>
          <w:b/>
          <w:sz w:val="24"/>
          <w:szCs w:val="24"/>
        </w:rPr>
        <w:t>Definitions:</w:t>
      </w:r>
      <w:r w:rsidRPr="002E627E">
        <w:rPr>
          <w:sz w:val="24"/>
          <w:szCs w:val="24"/>
        </w:rPr>
        <w:t xml:space="preserve"> </w:t>
      </w:r>
    </w:p>
    <w:p w:rsidR="00D404D6" w:rsidRPr="00322308" w:rsidRDefault="000E70C2" w:rsidP="0048206C">
      <w:pPr>
        <w:spacing w:after="240"/>
        <w:rPr>
          <w:sz w:val="24"/>
          <w:szCs w:val="24"/>
        </w:rPr>
      </w:pPr>
      <w:r w:rsidRPr="00322308">
        <w:rPr>
          <w:sz w:val="24"/>
          <w:szCs w:val="24"/>
        </w:rPr>
        <w:t xml:space="preserve">Dennis Cali in </w:t>
      </w:r>
      <w:r w:rsidRPr="00322308">
        <w:rPr>
          <w:i/>
          <w:sz w:val="24"/>
          <w:szCs w:val="24"/>
        </w:rPr>
        <w:t xml:space="preserve">Mapping Media Ecology </w:t>
      </w:r>
      <w:r w:rsidRPr="00322308">
        <w:rPr>
          <w:sz w:val="24"/>
          <w:szCs w:val="24"/>
        </w:rPr>
        <w:t xml:space="preserve">acknowledges seven separate way of </w:t>
      </w:r>
      <w:r w:rsidRPr="007B78CD">
        <w:rPr>
          <w:noProof/>
          <w:sz w:val="24"/>
          <w:szCs w:val="24"/>
        </w:rPr>
        <w:t>conceptuali</w:t>
      </w:r>
      <w:r w:rsidR="007B78CD">
        <w:rPr>
          <w:noProof/>
          <w:sz w:val="24"/>
          <w:szCs w:val="24"/>
        </w:rPr>
        <w:t>z</w:t>
      </w:r>
      <w:r w:rsidRPr="007B78CD">
        <w:rPr>
          <w:noProof/>
          <w:sz w:val="24"/>
          <w:szCs w:val="24"/>
        </w:rPr>
        <w:t>ing</w:t>
      </w:r>
      <w:r w:rsidRPr="00322308">
        <w:rPr>
          <w:sz w:val="24"/>
          <w:szCs w:val="24"/>
        </w:rPr>
        <w:t xml:space="preserve"> Media culture.</w:t>
      </w:r>
      <w:r w:rsidRPr="00322308">
        <w:rPr>
          <w:rStyle w:val="FootnoteReference"/>
          <w:sz w:val="24"/>
          <w:szCs w:val="24"/>
        </w:rPr>
        <w:footnoteReference w:id="3"/>
      </w:r>
      <w:r w:rsidRPr="00322308">
        <w:rPr>
          <w:sz w:val="24"/>
          <w:szCs w:val="24"/>
        </w:rPr>
        <w:t xml:space="preserve"> The one I want to utilize is </w:t>
      </w:r>
      <w:r w:rsidRPr="00322308">
        <w:rPr>
          <w:i/>
          <w:sz w:val="24"/>
          <w:szCs w:val="24"/>
        </w:rPr>
        <w:t>Media Ecology as the Study of Media as Environments.</w:t>
      </w:r>
      <w:r w:rsidRPr="00322308">
        <w:rPr>
          <w:sz w:val="24"/>
          <w:szCs w:val="24"/>
        </w:rPr>
        <w:t xml:space="preserve"> This </w:t>
      </w:r>
      <w:r w:rsidR="0048206C" w:rsidRPr="00322308">
        <w:rPr>
          <w:sz w:val="24"/>
          <w:szCs w:val="24"/>
        </w:rPr>
        <w:t xml:space="preserve">is </w:t>
      </w:r>
      <w:r w:rsidR="00C42569">
        <w:rPr>
          <w:sz w:val="24"/>
          <w:szCs w:val="24"/>
        </w:rPr>
        <w:t xml:space="preserve">the </w:t>
      </w:r>
      <w:r w:rsidRPr="00322308">
        <w:rPr>
          <w:sz w:val="24"/>
          <w:szCs w:val="24"/>
        </w:rPr>
        <w:t xml:space="preserve">most familiar </w:t>
      </w:r>
      <w:r w:rsidR="00C42569" w:rsidRPr="007B78CD">
        <w:rPr>
          <w:noProof/>
          <w:sz w:val="24"/>
          <w:szCs w:val="24"/>
        </w:rPr>
        <w:t>conceptuali</w:t>
      </w:r>
      <w:r w:rsidR="007B78CD">
        <w:rPr>
          <w:noProof/>
          <w:sz w:val="24"/>
          <w:szCs w:val="24"/>
        </w:rPr>
        <w:t>z</w:t>
      </w:r>
      <w:r w:rsidR="00C42569" w:rsidRPr="007B78CD">
        <w:rPr>
          <w:noProof/>
          <w:sz w:val="24"/>
          <w:szCs w:val="24"/>
        </w:rPr>
        <w:t>ation</w:t>
      </w:r>
      <w:r w:rsidR="00DA67CF">
        <w:rPr>
          <w:sz w:val="24"/>
          <w:szCs w:val="24"/>
        </w:rPr>
        <w:t xml:space="preserve"> of the term </w:t>
      </w:r>
      <w:r w:rsidR="00C42569">
        <w:rPr>
          <w:sz w:val="24"/>
          <w:szCs w:val="24"/>
        </w:rPr>
        <w:t xml:space="preserve">and the one most </w:t>
      </w:r>
      <w:r w:rsidR="0048206C" w:rsidRPr="00322308">
        <w:rPr>
          <w:sz w:val="24"/>
          <w:szCs w:val="24"/>
        </w:rPr>
        <w:t>w</w:t>
      </w:r>
      <w:r w:rsidR="00C42569">
        <w:rPr>
          <w:sz w:val="24"/>
          <w:szCs w:val="24"/>
        </w:rPr>
        <w:t>rit</w:t>
      </w:r>
      <w:r w:rsidR="00DA67CF">
        <w:rPr>
          <w:sz w:val="24"/>
          <w:szCs w:val="24"/>
        </w:rPr>
        <w:t>t</w:t>
      </w:r>
      <w:r w:rsidR="00C42569">
        <w:rPr>
          <w:sz w:val="24"/>
          <w:szCs w:val="24"/>
        </w:rPr>
        <w:t>e</w:t>
      </w:r>
      <w:r w:rsidR="00DA67CF">
        <w:rPr>
          <w:sz w:val="24"/>
          <w:szCs w:val="24"/>
        </w:rPr>
        <w:t>n</w:t>
      </w:r>
      <w:r w:rsidR="00C42569">
        <w:rPr>
          <w:sz w:val="24"/>
          <w:szCs w:val="24"/>
        </w:rPr>
        <w:t xml:space="preserve"> about</w:t>
      </w:r>
      <w:r w:rsidR="0048206C" w:rsidRPr="00322308">
        <w:rPr>
          <w:sz w:val="24"/>
          <w:szCs w:val="24"/>
        </w:rPr>
        <w:t>. McLuhan popularised the term in 1967. This was in an essay where he equated media ecology with environments and “drew an analogy between those who study media and those who study natural environment.”</w:t>
      </w:r>
      <w:r w:rsidR="0048206C" w:rsidRPr="00322308">
        <w:rPr>
          <w:rStyle w:val="FootnoteReference"/>
          <w:sz w:val="24"/>
          <w:szCs w:val="24"/>
        </w:rPr>
        <w:footnoteReference w:id="4"/>
      </w:r>
      <w:r w:rsidR="00DA67CF" w:rsidRPr="00DA67CF">
        <w:rPr>
          <w:sz w:val="24"/>
          <w:szCs w:val="24"/>
        </w:rPr>
        <w:t xml:space="preserve"> McLuhan states that</w:t>
      </w:r>
      <w:r w:rsidR="00DA67CF">
        <w:rPr>
          <w:sz w:val="24"/>
          <w:szCs w:val="24"/>
        </w:rPr>
        <w:t xml:space="preserve"> …</w:t>
      </w:r>
      <w:r w:rsidR="002E627E">
        <w:rPr>
          <w:sz w:val="24"/>
          <w:szCs w:val="24"/>
        </w:rPr>
        <w:t xml:space="preserve"> </w:t>
      </w:r>
    </w:p>
    <w:p w:rsidR="00D404D6" w:rsidRPr="00DA67CF" w:rsidRDefault="0048206C" w:rsidP="00FA7B74">
      <w:pPr>
        <w:pBdr>
          <w:top w:val="single" w:sz="4" w:space="1" w:color="auto"/>
          <w:left w:val="single" w:sz="4" w:space="4" w:color="auto"/>
          <w:bottom w:val="single" w:sz="4" w:space="1" w:color="auto"/>
          <w:right w:val="single" w:sz="4" w:space="4" w:color="auto"/>
        </w:pBdr>
        <w:shd w:val="clear" w:color="auto" w:fill="D9E2F3" w:themeFill="accent1" w:themeFillTint="33"/>
        <w:ind w:left="360"/>
        <w:rPr>
          <w:i/>
          <w:sz w:val="24"/>
          <w:szCs w:val="24"/>
        </w:rPr>
      </w:pPr>
      <w:r w:rsidRPr="00DA67CF">
        <w:rPr>
          <w:i/>
          <w:sz w:val="24"/>
          <w:szCs w:val="24"/>
        </w:rPr>
        <w:t xml:space="preserve"> “It is now perfectly plain to me that all media are environments. As </w:t>
      </w:r>
      <w:r w:rsidRPr="00497E36">
        <w:rPr>
          <w:i/>
          <w:noProof/>
          <w:sz w:val="24"/>
          <w:szCs w:val="24"/>
        </w:rPr>
        <w:t>environment</w:t>
      </w:r>
      <w:r w:rsidRPr="00DA67CF">
        <w:rPr>
          <w:i/>
          <w:sz w:val="24"/>
          <w:szCs w:val="24"/>
        </w:rPr>
        <w:t>, all media have all the effects that geographers and biologist have associated with environments in the past. Environments shape their occupants.</w:t>
      </w:r>
      <w:r w:rsidRPr="00DA67CF">
        <w:rPr>
          <w:rStyle w:val="FootnoteReference"/>
          <w:i/>
          <w:sz w:val="24"/>
          <w:szCs w:val="24"/>
        </w:rPr>
        <w:footnoteReference w:id="5"/>
      </w:r>
      <w:r w:rsidRPr="00DA67CF">
        <w:rPr>
          <w:i/>
          <w:sz w:val="24"/>
          <w:szCs w:val="24"/>
        </w:rPr>
        <w:t xml:space="preserve"> </w:t>
      </w:r>
    </w:p>
    <w:p w:rsidR="00935692" w:rsidRPr="00322308" w:rsidRDefault="00935692" w:rsidP="00935692">
      <w:pPr>
        <w:rPr>
          <w:sz w:val="24"/>
          <w:szCs w:val="24"/>
        </w:rPr>
      </w:pPr>
    </w:p>
    <w:p w:rsidR="00935692" w:rsidRPr="00322308" w:rsidRDefault="00935692" w:rsidP="00935692">
      <w:pPr>
        <w:rPr>
          <w:sz w:val="24"/>
          <w:szCs w:val="24"/>
        </w:rPr>
      </w:pPr>
    </w:p>
    <w:p w:rsidR="00935692" w:rsidRDefault="00F65880" w:rsidP="00935692">
      <w:pPr>
        <w:rPr>
          <w:sz w:val="24"/>
          <w:szCs w:val="24"/>
        </w:rPr>
      </w:pPr>
      <w:r w:rsidRPr="00F65880">
        <w:rPr>
          <w:b/>
          <w:i/>
          <w:sz w:val="24"/>
          <w:szCs w:val="24"/>
        </w:rPr>
        <w:t>Environment:</w:t>
      </w:r>
      <w:r>
        <w:rPr>
          <w:sz w:val="24"/>
          <w:szCs w:val="24"/>
        </w:rPr>
        <w:t xml:space="preserve"> </w:t>
      </w:r>
      <w:r w:rsidR="00166807" w:rsidRPr="00322308">
        <w:rPr>
          <w:sz w:val="24"/>
          <w:szCs w:val="24"/>
        </w:rPr>
        <w:t xml:space="preserve">The idea of environment captures the interplay of people and technology. This is to suggest that “human beings stand at the </w:t>
      </w:r>
      <w:r w:rsidR="00166807" w:rsidRPr="00497E36">
        <w:rPr>
          <w:noProof/>
          <w:sz w:val="24"/>
          <w:szCs w:val="24"/>
        </w:rPr>
        <w:t>centre</w:t>
      </w:r>
      <w:r w:rsidR="00166807" w:rsidRPr="00322308">
        <w:rPr>
          <w:sz w:val="24"/>
          <w:szCs w:val="24"/>
        </w:rPr>
        <w:t xml:space="preserve"> of a media environment that shapes their consciousness.”</w:t>
      </w:r>
      <w:r w:rsidR="00166807" w:rsidRPr="00322308">
        <w:rPr>
          <w:rStyle w:val="FootnoteReference"/>
          <w:sz w:val="24"/>
          <w:szCs w:val="24"/>
        </w:rPr>
        <w:footnoteReference w:id="6"/>
      </w:r>
      <w:r w:rsidR="00166807" w:rsidRPr="00322308">
        <w:rPr>
          <w:sz w:val="24"/>
          <w:szCs w:val="24"/>
        </w:rPr>
        <w:t xml:space="preserve"> Cali states that “within this mediated </w:t>
      </w:r>
      <w:r w:rsidR="00322308">
        <w:rPr>
          <w:sz w:val="24"/>
          <w:szCs w:val="24"/>
        </w:rPr>
        <w:t>‘</w:t>
      </w:r>
      <w:r w:rsidR="00166807" w:rsidRPr="00322308">
        <w:rPr>
          <w:sz w:val="24"/>
          <w:szCs w:val="24"/>
        </w:rPr>
        <w:t>ecosystem</w:t>
      </w:r>
      <w:r w:rsidR="00322308">
        <w:rPr>
          <w:sz w:val="24"/>
          <w:szCs w:val="24"/>
        </w:rPr>
        <w:t>’ va</w:t>
      </w:r>
      <w:r w:rsidR="00166807" w:rsidRPr="00322308">
        <w:rPr>
          <w:sz w:val="24"/>
          <w:szCs w:val="24"/>
        </w:rPr>
        <w:t xml:space="preserve">rious media interact, overtake, replace, or distinguish each other as they </w:t>
      </w:r>
      <w:r w:rsidR="00166807" w:rsidRPr="007B78CD">
        <w:rPr>
          <w:noProof/>
          <w:sz w:val="24"/>
          <w:szCs w:val="24"/>
        </w:rPr>
        <w:t>mo</w:t>
      </w:r>
      <w:r w:rsidR="007B78CD">
        <w:rPr>
          <w:noProof/>
          <w:sz w:val="24"/>
          <w:szCs w:val="24"/>
        </w:rPr>
        <w:t>v</w:t>
      </w:r>
      <w:r w:rsidR="00166807" w:rsidRPr="007B78CD">
        <w:rPr>
          <w:noProof/>
          <w:sz w:val="24"/>
          <w:szCs w:val="24"/>
        </w:rPr>
        <w:t>e</w:t>
      </w:r>
      <w:r w:rsidR="00166807" w:rsidRPr="00322308">
        <w:rPr>
          <w:sz w:val="24"/>
          <w:szCs w:val="24"/>
        </w:rPr>
        <w:t xml:space="preserve"> toward </w:t>
      </w:r>
      <w:proofErr w:type="gramStart"/>
      <w:r w:rsidR="00166807" w:rsidRPr="00322308">
        <w:rPr>
          <w:sz w:val="24"/>
          <w:szCs w:val="24"/>
        </w:rPr>
        <w:t>some kind of balance</w:t>
      </w:r>
      <w:proofErr w:type="gramEnd"/>
      <w:r w:rsidR="00166807" w:rsidRPr="00322308">
        <w:rPr>
          <w:sz w:val="24"/>
          <w:szCs w:val="24"/>
        </w:rPr>
        <w:t xml:space="preserve"> in the system as experienced by people.” </w:t>
      </w:r>
      <w:r w:rsidR="00166807" w:rsidRPr="00322308">
        <w:rPr>
          <w:rStyle w:val="FootnoteReference"/>
          <w:sz w:val="24"/>
          <w:szCs w:val="24"/>
        </w:rPr>
        <w:footnoteReference w:id="7"/>
      </w:r>
    </w:p>
    <w:p w:rsidR="00322308" w:rsidRPr="00322308" w:rsidRDefault="00322308" w:rsidP="00935692">
      <w:pPr>
        <w:rPr>
          <w:sz w:val="24"/>
          <w:szCs w:val="24"/>
        </w:rPr>
      </w:pPr>
    </w:p>
    <w:p w:rsidR="00282462" w:rsidRDefault="00F65880" w:rsidP="00935692">
      <w:pPr>
        <w:rPr>
          <w:sz w:val="24"/>
          <w:szCs w:val="24"/>
        </w:rPr>
      </w:pPr>
      <w:r w:rsidRPr="00F65880">
        <w:rPr>
          <w:b/>
          <w:i/>
          <w:sz w:val="24"/>
          <w:szCs w:val="24"/>
        </w:rPr>
        <w:t>Perception</w:t>
      </w:r>
      <w:r w:rsidR="002E627E">
        <w:rPr>
          <w:b/>
          <w:i/>
          <w:sz w:val="24"/>
          <w:szCs w:val="24"/>
        </w:rPr>
        <w:t xml:space="preserve"> and the human sensorium: </w:t>
      </w:r>
      <w:r w:rsidR="00166807" w:rsidRPr="00322308">
        <w:rPr>
          <w:sz w:val="24"/>
          <w:szCs w:val="24"/>
        </w:rPr>
        <w:t xml:space="preserve">Walter Ong in </w:t>
      </w:r>
      <w:r w:rsidR="00166807" w:rsidRPr="00282462">
        <w:rPr>
          <w:i/>
          <w:sz w:val="24"/>
          <w:szCs w:val="24"/>
        </w:rPr>
        <w:t>The</w:t>
      </w:r>
      <w:r w:rsidR="00166807" w:rsidRPr="00322308">
        <w:rPr>
          <w:i/>
          <w:sz w:val="24"/>
          <w:szCs w:val="24"/>
        </w:rPr>
        <w:t xml:space="preserve"> Presence of the Word</w:t>
      </w:r>
      <w:r w:rsidR="00166807" w:rsidRPr="00322308">
        <w:rPr>
          <w:sz w:val="24"/>
          <w:szCs w:val="24"/>
        </w:rPr>
        <w:t xml:space="preserve"> picks up a </w:t>
      </w:r>
      <w:r w:rsidR="00322308" w:rsidRPr="00322308">
        <w:rPr>
          <w:sz w:val="24"/>
          <w:szCs w:val="24"/>
        </w:rPr>
        <w:t>similar</w:t>
      </w:r>
      <w:r w:rsidR="00166807" w:rsidRPr="00322308">
        <w:rPr>
          <w:sz w:val="24"/>
          <w:szCs w:val="24"/>
        </w:rPr>
        <w:t xml:space="preserve"> </w:t>
      </w:r>
      <w:r w:rsidR="00322308">
        <w:rPr>
          <w:sz w:val="24"/>
          <w:szCs w:val="24"/>
        </w:rPr>
        <w:t xml:space="preserve">perspective </w:t>
      </w:r>
      <w:r w:rsidR="002E627E">
        <w:rPr>
          <w:sz w:val="24"/>
          <w:szCs w:val="24"/>
        </w:rPr>
        <w:t xml:space="preserve">(media environments) </w:t>
      </w:r>
      <w:r w:rsidR="00322308">
        <w:rPr>
          <w:sz w:val="24"/>
          <w:szCs w:val="24"/>
        </w:rPr>
        <w:t xml:space="preserve">and speaks about </w:t>
      </w:r>
      <w:r w:rsidR="002E627E">
        <w:rPr>
          <w:sz w:val="24"/>
          <w:szCs w:val="24"/>
        </w:rPr>
        <w:t>“</w:t>
      </w:r>
      <w:r w:rsidR="00166807" w:rsidRPr="00322308">
        <w:rPr>
          <w:sz w:val="24"/>
          <w:szCs w:val="24"/>
        </w:rPr>
        <w:t xml:space="preserve">the human sensorium, and </w:t>
      </w:r>
      <w:r w:rsidR="00322308">
        <w:rPr>
          <w:sz w:val="24"/>
          <w:szCs w:val="24"/>
        </w:rPr>
        <w:t>of a ‘s</w:t>
      </w:r>
      <w:r w:rsidR="00166807" w:rsidRPr="00322308">
        <w:rPr>
          <w:sz w:val="24"/>
          <w:szCs w:val="24"/>
        </w:rPr>
        <w:t>hifting sensorium</w:t>
      </w:r>
      <w:r w:rsidR="00322308">
        <w:rPr>
          <w:sz w:val="24"/>
          <w:szCs w:val="24"/>
        </w:rPr>
        <w:t>’</w:t>
      </w:r>
      <w:r w:rsidR="00166807" w:rsidRPr="00322308">
        <w:rPr>
          <w:sz w:val="24"/>
          <w:szCs w:val="24"/>
        </w:rPr>
        <w:t>.</w:t>
      </w:r>
      <w:r w:rsidR="00322308">
        <w:rPr>
          <w:sz w:val="24"/>
          <w:szCs w:val="24"/>
        </w:rPr>
        <w:t xml:space="preserve">” </w:t>
      </w:r>
      <w:r w:rsidR="00166807" w:rsidRPr="00322308">
        <w:rPr>
          <w:rStyle w:val="FootnoteReference"/>
          <w:sz w:val="24"/>
          <w:szCs w:val="24"/>
        </w:rPr>
        <w:footnoteReference w:id="8"/>
      </w:r>
      <w:r w:rsidR="00166807" w:rsidRPr="00322308">
        <w:rPr>
          <w:sz w:val="24"/>
          <w:szCs w:val="24"/>
        </w:rPr>
        <w:t xml:space="preserve">  </w:t>
      </w:r>
      <w:r w:rsidR="00322308" w:rsidRPr="00322308">
        <w:rPr>
          <w:sz w:val="24"/>
          <w:szCs w:val="24"/>
        </w:rPr>
        <w:t xml:space="preserve">Ong </w:t>
      </w:r>
      <w:r w:rsidR="00297FD8">
        <w:rPr>
          <w:sz w:val="24"/>
          <w:szCs w:val="24"/>
        </w:rPr>
        <w:t xml:space="preserve">states “because words are always primarily spoken things – writing transposes language to a spatial medium, but language </w:t>
      </w:r>
      <w:r w:rsidR="002E627E">
        <w:rPr>
          <w:sz w:val="24"/>
          <w:szCs w:val="24"/>
        </w:rPr>
        <w:t xml:space="preserve">that </w:t>
      </w:r>
      <w:r w:rsidR="00297FD8">
        <w:rPr>
          <w:sz w:val="24"/>
          <w:szCs w:val="24"/>
        </w:rPr>
        <w:t>has come into existence in the world of sound remains permanently</w:t>
      </w:r>
      <w:r w:rsidR="002E627E">
        <w:rPr>
          <w:sz w:val="24"/>
          <w:szCs w:val="24"/>
        </w:rPr>
        <w:t xml:space="preserve"> </w:t>
      </w:r>
      <w:r w:rsidR="00297FD8">
        <w:rPr>
          <w:sz w:val="24"/>
          <w:szCs w:val="24"/>
        </w:rPr>
        <w:t>as part of this world – to a cert</w:t>
      </w:r>
      <w:r w:rsidR="00282462">
        <w:rPr>
          <w:sz w:val="24"/>
          <w:szCs w:val="24"/>
        </w:rPr>
        <w:t xml:space="preserve">ain degree the </w:t>
      </w:r>
      <w:r w:rsidR="00282462">
        <w:rPr>
          <w:sz w:val="24"/>
          <w:szCs w:val="24"/>
        </w:rPr>
        <w:lastRenderedPageBreak/>
        <w:t>oral-aural world</w:t>
      </w:r>
      <w:r w:rsidR="00297FD8">
        <w:rPr>
          <w:sz w:val="24"/>
          <w:szCs w:val="24"/>
        </w:rPr>
        <w:t>, the world of voice and hearing which a child enters in learning verbal communication will retain its paramountcy for good.”</w:t>
      </w:r>
      <w:r w:rsidR="00297FD8">
        <w:rPr>
          <w:rStyle w:val="FootnoteReference"/>
          <w:sz w:val="24"/>
          <w:szCs w:val="24"/>
        </w:rPr>
        <w:footnoteReference w:id="9"/>
      </w:r>
      <w:r w:rsidR="00297FD8">
        <w:rPr>
          <w:sz w:val="24"/>
          <w:szCs w:val="24"/>
        </w:rPr>
        <w:t xml:space="preserve"> </w:t>
      </w:r>
    </w:p>
    <w:p w:rsidR="00282462" w:rsidRDefault="00282462" w:rsidP="00935692">
      <w:pPr>
        <w:rPr>
          <w:sz w:val="24"/>
          <w:szCs w:val="24"/>
        </w:rPr>
      </w:pPr>
    </w:p>
    <w:p w:rsidR="00935692" w:rsidRDefault="00655A44" w:rsidP="00935692">
      <w:pPr>
        <w:rPr>
          <w:sz w:val="24"/>
          <w:szCs w:val="24"/>
        </w:rPr>
      </w:pPr>
      <w:r w:rsidRPr="00655A44">
        <w:rPr>
          <w:b/>
          <w:i/>
          <w:sz w:val="24"/>
          <w:szCs w:val="24"/>
        </w:rPr>
        <w:t xml:space="preserve">Culture: </w:t>
      </w:r>
      <w:r w:rsidR="00297FD8">
        <w:rPr>
          <w:sz w:val="24"/>
          <w:szCs w:val="24"/>
        </w:rPr>
        <w:t>Culture</w:t>
      </w:r>
      <w:r w:rsidR="00DA67CF">
        <w:rPr>
          <w:sz w:val="24"/>
          <w:szCs w:val="24"/>
        </w:rPr>
        <w:t>s</w:t>
      </w:r>
      <w:r w:rsidR="00297FD8">
        <w:rPr>
          <w:sz w:val="24"/>
          <w:szCs w:val="24"/>
        </w:rPr>
        <w:t xml:space="preserve"> do vary in </w:t>
      </w:r>
      <w:r w:rsidR="00EB33C8">
        <w:rPr>
          <w:sz w:val="24"/>
          <w:szCs w:val="24"/>
        </w:rPr>
        <w:t>how they utilize</w:t>
      </w:r>
      <w:r w:rsidR="00297FD8">
        <w:rPr>
          <w:sz w:val="24"/>
          <w:szCs w:val="24"/>
        </w:rPr>
        <w:t xml:space="preserve"> </w:t>
      </w:r>
      <w:r w:rsidR="00EB33C8">
        <w:rPr>
          <w:sz w:val="24"/>
          <w:szCs w:val="24"/>
        </w:rPr>
        <w:t xml:space="preserve">their </w:t>
      </w:r>
      <w:r w:rsidR="00297FD8">
        <w:rPr>
          <w:sz w:val="24"/>
          <w:szCs w:val="24"/>
        </w:rPr>
        <w:t>sense</w:t>
      </w:r>
      <w:r w:rsidR="00EB33C8">
        <w:rPr>
          <w:sz w:val="24"/>
          <w:szCs w:val="24"/>
        </w:rPr>
        <w:t xml:space="preserve">-faculties, particularly </w:t>
      </w:r>
      <w:r w:rsidR="00D82F3E">
        <w:rPr>
          <w:sz w:val="24"/>
          <w:szCs w:val="24"/>
        </w:rPr>
        <w:t xml:space="preserve">in the way in they </w:t>
      </w:r>
      <w:r w:rsidR="00EB33C8">
        <w:rPr>
          <w:sz w:val="24"/>
          <w:szCs w:val="24"/>
        </w:rPr>
        <w:t>apply</w:t>
      </w:r>
      <w:r w:rsidR="00D82F3E">
        <w:rPr>
          <w:sz w:val="24"/>
          <w:szCs w:val="24"/>
        </w:rPr>
        <w:t xml:space="preserve"> </w:t>
      </w:r>
      <w:r w:rsidR="000A0C30">
        <w:rPr>
          <w:sz w:val="24"/>
          <w:szCs w:val="24"/>
        </w:rPr>
        <w:t xml:space="preserve">their </w:t>
      </w:r>
      <w:r w:rsidR="00D82F3E">
        <w:rPr>
          <w:sz w:val="24"/>
          <w:szCs w:val="24"/>
        </w:rPr>
        <w:t>conceptual apparatus to</w:t>
      </w:r>
      <w:r w:rsidR="00DA67CF">
        <w:rPr>
          <w:sz w:val="24"/>
          <w:szCs w:val="24"/>
        </w:rPr>
        <w:t xml:space="preserve"> the various senses. (example: Hebrew = understanding </w:t>
      </w:r>
      <w:r w:rsidR="00DA67CF" w:rsidRPr="00DA67CF">
        <w:rPr>
          <w:i/>
          <w:sz w:val="24"/>
          <w:szCs w:val="24"/>
        </w:rPr>
        <w:t>is</w:t>
      </w:r>
      <w:r w:rsidR="00D82F3E" w:rsidRPr="00DA67CF">
        <w:rPr>
          <w:i/>
          <w:sz w:val="24"/>
          <w:szCs w:val="24"/>
        </w:rPr>
        <w:t xml:space="preserve"> </w:t>
      </w:r>
      <w:r w:rsidR="00D82F3E">
        <w:rPr>
          <w:sz w:val="24"/>
          <w:szCs w:val="24"/>
        </w:rPr>
        <w:t>hea</w:t>
      </w:r>
      <w:r w:rsidR="00DA67CF">
        <w:rPr>
          <w:sz w:val="24"/>
          <w:szCs w:val="24"/>
        </w:rPr>
        <w:t>ring // Greek = understanding is</w:t>
      </w:r>
      <w:r w:rsidR="00D82F3E">
        <w:rPr>
          <w:sz w:val="24"/>
          <w:szCs w:val="24"/>
        </w:rPr>
        <w:t xml:space="preserve"> a kind of seeing). Ong goes on say that “the relationship of sound and of the w</w:t>
      </w:r>
      <w:r w:rsidR="000A0C30">
        <w:rPr>
          <w:sz w:val="24"/>
          <w:szCs w:val="24"/>
        </w:rPr>
        <w:t>or</w:t>
      </w:r>
      <w:r w:rsidR="00D82F3E">
        <w:rPr>
          <w:sz w:val="24"/>
          <w:szCs w:val="24"/>
        </w:rPr>
        <w:t>d itself to the human life-world varies</w:t>
      </w:r>
      <w:r w:rsidR="000A0C30">
        <w:rPr>
          <w:sz w:val="24"/>
          <w:szCs w:val="24"/>
        </w:rPr>
        <w:t>”.</w:t>
      </w:r>
      <w:r w:rsidR="000A0C30">
        <w:rPr>
          <w:rStyle w:val="FootnoteReference"/>
          <w:sz w:val="24"/>
          <w:szCs w:val="24"/>
        </w:rPr>
        <w:footnoteReference w:id="10"/>
      </w:r>
      <w:r w:rsidR="000A0C30">
        <w:rPr>
          <w:sz w:val="24"/>
          <w:szCs w:val="24"/>
        </w:rPr>
        <w:t xml:space="preserve"> </w:t>
      </w:r>
      <w:r w:rsidR="00D82F3E">
        <w:rPr>
          <w:sz w:val="24"/>
          <w:szCs w:val="24"/>
        </w:rPr>
        <w:t xml:space="preserve">Sound and sight must </w:t>
      </w:r>
      <w:r w:rsidR="000A0C30">
        <w:rPr>
          <w:sz w:val="24"/>
          <w:szCs w:val="24"/>
        </w:rPr>
        <w:t xml:space="preserve">therefore </w:t>
      </w:r>
      <w:r w:rsidR="00D82F3E">
        <w:rPr>
          <w:sz w:val="24"/>
          <w:szCs w:val="24"/>
        </w:rPr>
        <w:t xml:space="preserve">be considered in terms of the shifting relationship between the senses.  In this respect, “it </w:t>
      </w:r>
      <w:r w:rsidR="00DA67CF">
        <w:rPr>
          <w:sz w:val="24"/>
          <w:szCs w:val="24"/>
        </w:rPr>
        <w:t xml:space="preserve">is </w:t>
      </w:r>
      <w:r w:rsidR="00D82F3E">
        <w:rPr>
          <w:sz w:val="24"/>
          <w:szCs w:val="24"/>
        </w:rPr>
        <w:t>help</w:t>
      </w:r>
      <w:r w:rsidR="00DA67CF">
        <w:rPr>
          <w:sz w:val="24"/>
          <w:szCs w:val="24"/>
        </w:rPr>
        <w:t>ful</w:t>
      </w:r>
      <w:r w:rsidR="00D82F3E">
        <w:rPr>
          <w:sz w:val="24"/>
          <w:szCs w:val="24"/>
        </w:rPr>
        <w:t xml:space="preserve"> to think of cultures in terms of the </w:t>
      </w:r>
      <w:r w:rsidR="00D82F3E" w:rsidRPr="00497E36">
        <w:rPr>
          <w:noProof/>
          <w:sz w:val="24"/>
          <w:szCs w:val="24"/>
        </w:rPr>
        <w:t>organisation</w:t>
      </w:r>
      <w:r w:rsidR="00D82F3E">
        <w:rPr>
          <w:sz w:val="24"/>
          <w:szCs w:val="24"/>
        </w:rPr>
        <w:t xml:space="preserve"> of the sensorium.”</w:t>
      </w:r>
      <w:r w:rsidR="00D82F3E">
        <w:rPr>
          <w:rStyle w:val="FootnoteReference"/>
          <w:sz w:val="24"/>
          <w:szCs w:val="24"/>
        </w:rPr>
        <w:footnoteReference w:id="11"/>
      </w:r>
      <w:r w:rsidR="00D82F3E">
        <w:rPr>
          <w:sz w:val="24"/>
          <w:szCs w:val="24"/>
        </w:rPr>
        <w:t xml:space="preserve"> </w:t>
      </w:r>
      <w:r w:rsidR="00457050">
        <w:rPr>
          <w:sz w:val="24"/>
          <w:szCs w:val="24"/>
        </w:rPr>
        <w:t xml:space="preserve">This would also apply to educational institutions which </w:t>
      </w:r>
      <w:r w:rsidR="000A0C30">
        <w:rPr>
          <w:sz w:val="24"/>
          <w:szCs w:val="24"/>
        </w:rPr>
        <w:t>take-on</w:t>
      </w:r>
      <w:r w:rsidR="00457050">
        <w:rPr>
          <w:sz w:val="24"/>
          <w:szCs w:val="24"/>
        </w:rPr>
        <w:t xml:space="preserve"> a specific </w:t>
      </w:r>
      <w:r w:rsidR="00457050" w:rsidRPr="00497E36">
        <w:rPr>
          <w:noProof/>
          <w:sz w:val="24"/>
          <w:szCs w:val="24"/>
        </w:rPr>
        <w:t>organisational</w:t>
      </w:r>
      <w:r w:rsidR="00457050">
        <w:rPr>
          <w:sz w:val="24"/>
          <w:szCs w:val="24"/>
        </w:rPr>
        <w:t xml:space="preserve"> culture.</w:t>
      </w:r>
      <w:r w:rsidR="00282462">
        <w:rPr>
          <w:sz w:val="24"/>
          <w:szCs w:val="24"/>
        </w:rPr>
        <w:t xml:space="preserve"> Laidlaw College as an evangelical college is a child of print culture</w:t>
      </w:r>
      <w:r w:rsidR="00EC3A07">
        <w:rPr>
          <w:sz w:val="24"/>
          <w:szCs w:val="24"/>
        </w:rPr>
        <w:t xml:space="preserve"> </w:t>
      </w:r>
      <w:r w:rsidR="000A0C30">
        <w:rPr>
          <w:sz w:val="24"/>
          <w:szCs w:val="24"/>
        </w:rPr>
        <w:t>(</w:t>
      </w:r>
      <w:r w:rsidR="00EC3A07">
        <w:rPr>
          <w:sz w:val="24"/>
          <w:szCs w:val="24"/>
        </w:rPr>
        <w:t>as I suspect mo</w:t>
      </w:r>
      <w:r w:rsidR="000A0C30">
        <w:rPr>
          <w:sz w:val="24"/>
          <w:szCs w:val="24"/>
        </w:rPr>
        <w:t>st a</w:t>
      </w:r>
      <w:r w:rsidR="00EC3A07">
        <w:rPr>
          <w:sz w:val="24"/>
          <w:szCs w:val="24"/>
        </w:rPr>
        <w:t>re</w:t>
      </w:r>
      <w:r w:rsidR="000A0C30">
        <w:rPr>
          <w:sz w:val="24"/>
          <w:szCs w:val="24"/>
        </w:rPr>
        <w:t xml:space="preserve"> within this setting)</w:t>
      </w:r>
      <w:r w:rsidR="00282462">
        <w:rPr>
          <w:sz w:val="24"/>
          <w:szCs w:val="24"/>
        </w:rPr>
        <w:t>. This means</w:t>
      </w:r>
      <w:r w:rsidR="008C05D4">
        <w:rPr>
          <w:sz w:val="24"/>
          <w:szCs w:val="24"/>
        </w:rPr>
        <w:t>,</w:t>
      </w:r>
      <w:r w:rsidR="00282462">
        <w:rPr>
          <w:sz w:val="24"/>
          <w:szCs w:val="24"/>
        </w:rPr>
        <w:t xml:space="preserve"> </w:t>
      </w:r>
      <w:r w:rsidR="000A0C30">
        <w:rPr>
          <w:sz w:val="24"/>
          <w:szCs w:val="24"/>
        </w:rPr>
        <w:t>retrospectively</w:t>
      </w:r>
      <w:r w:rsidR="008C05D4">
        <w:rPr>
          <w:sz w:val="24"/>
          <w:szCs w:val="24"/>
        </w:rPr>
        <w:t>,</w:t>
      </w:r>
      <w:r w:rsidR="000A0C30">
        <w:rPr>
          <w:sz w:val="24"/>
          <w:szCs w:val="24"/>
        </w:rPr>
        <w:t xml:space="preserve"> </w:t>
      </w:r>
      <w:r w:rsidR="008C05D4">
        <w:rPr>
          <w:sz w:val="24"/>
          <w:szCs w:val="24"/>
        </w:rPr>
        <w:t>we are</w:t>
      </w:r>
      <w:r w:rsidR="008C05D4">
        <w:rPr>
          <w:sz w:val="24"/>
          <w:szCs w:val="24"/>
        </w:rPr>
        <w:t xml:space="preserve"> </w:t>
      </w:r>
      <w:r w:rsidR="00EC3A07">
        <w:rPr>
          <w:sz w:val="24"/>
          <w:szCs w:val="24"/>
        </w:rPr>
        <w:t>most</w:t>
      </w:r>
      <w:r w:rsidR="008C05D4">
        <w:rPr>
          <w:sz w:val="24"/>
          <w:szCs w:val="24"/>
        </w:rPr>
        <w:t>ly</w:t>
      </w:r>
      <w:r w:rsidR="00EC3A07">
        <w:rPr>
          <w:sz w:val="24"/>
          <w:szCs w:val="24"/>
        </w:rPr>
        <w:t xml:space="preserve"> </w:t>
      </w:r>
      <w:r w:rsidR="008C05D4">
        <w:rPr>
          <w:sz w:val="24"/>
          <w:szCs w:val="24"/>
        </w:rPr>
        <w:t>shaped and conditioned by</w:t>
      </w:r>
      <w:r w:rsidR="00282462">
        <w:rPr>
          <w:sz w:val="24"/>
          <w:szCs w:val="24"/>
        </w:rPr>
        <w:t xml:space="preserve"> print. This is evident in </w:t>
      </w:r>
      <w:r w:rsidR="00EC3A07" w:rsidRPr="007B78CD">
        <w:rPr>
          <w:noProof/>
          <w:sz w:val="24"/>
          <w:szCs w:val="24"/>
        </w:rPr>
        <w:t>Lai</w:t>
      </w:r>
      <w:r w:rsidR="007B78CD">
        <w:rPr>
          <w:noProof/>
          <w:sz w:val="24"/>
          <w:szCs w:val="24"/>
        </w:rPr>
        <w:t>dlaw'</w:t>
      </w:r>
      <w:r w:rsidR="00EC3A07" w:rsidRPr="007B78CD">
        <w:rPr>
          <w:noProof/>
          <w:sz w:val="24"/>
          <w:szCs w:val="24"/>
        </w:rPr>
        <w:t>s</w:t>
      </w:r>
      <w:r w:rsidR="00282462">
        <w:rPr>
          <w:sz w:val="24"/>
          <w:szCs w:val="24"/>
        </w:rPr>
        <w:t xml:space="preserve"> distant learning program</w:t>
      </w:r>
      <w:r w:rsidR="00EC3A07">
        <w:rPr>
          <w:sz w:val="24"/>
          <w:szCs w:val="24"/>
        </w:rPr>
        <w:t>s</w:t>
      </w:r>
      <w:r w:rsidR="00282462">
        <w:rPr>
          <w:sz w:val="24"/>
          <w:szCs w:val="24"/>
        </w:rPr>
        <w:t xml:space="preserve">. But before exploring this space we need to define the sensorium. </w:t>
      </w:r>
    </w:p>
    <w:p w:rsidR="00457050" w:rsidRDefault="00457050" w:rsidP="00935692">
      <w:pPr>
        <w:rPr>
          <w:sz w:val="24"/>
          <w:szCs w:val="24"/>
        </w:rPr>
      </w:pPr>
    </w:p>
    <w:p w:rsidR="0030370A" w:rsidRPr="00655A44" w:rsidRDefault="00457050" w:rsidP="00935692">
      <w:pPr>
        <w:rPr>
          <w:b/>
          <w:i/>
          <w:sz w:val="24"/>
          <w:szCs w:val="24"/>
        </w:rPr>
      </w:pPr>
      <w:r w:rsidRPr="00457050">
        <w:rPr>
          <w:b/>
          <w:i/>
          <w:sz w:val="24"/>
          <w:szCs w:val="24"/>
        </w:rPr>
        <w:t>The Sensorium</w:t>
      </w:r>
      <w:r w:rsidR="00655A44">
        <w:rPr>
          <w:b/>
          <w:i/>
          <w:sz w:val="24"/>
          <w:szCs w:val="24"/>
        </w:rPr>
        <w:t xml:space="preserve"> </w:t>
      </w:r>
      <w:r w:rsidR="00655A44">
        <w:rPr>
          <w:sz w:val="24"/>
          <w:szCs w:val="24"/>
        </w:rPr>
        <w:t xml:space="preserve">… </w:t>
      </w:r>
      <w:r w:rsidR="00D82F3E">
        <w:rPr>
          <w:sz w:val="24"/>
          <w:szCs w:val="24"/>
        </w:rPr>
        <w:t xml:space="preserve">is the entire sensory apparatus as an operational complex. </w:t>
      </w:r>
      <w:r>
        <w:rPr>
          <w:sz w:val="24"/>
          <w:szCs w:val="24"/>
        </w:rPr>
        <w:t xml:space="preserve">In Western </w:t>
      </w:r>
      <w:r w:rsidRPr="007B78CD">
        <w:rPr>
          <w:noProof/>
          <w:sz w:val="24"/>
          <w:szCs w:val="24"/>
        </w:rPr>
        <w:t>culture</w:t>
      </w:r>
      <w:r w:rsidR="007B78CD">
        <w:rPr>
          <w:noProof/>
          <w:sz w:val="24"/>
          <w:szCs w:val="24"/>
        </w:rPr>
        <w:t>,</w:t>
      </w:r>
      <w:r>
        <w:rPr>
          <w:sz w:val="24"/>
          <w:szCs w:val="24"/>
        </w:rPr>
        <w:t xml:space="preserve"> the sensorium consists of</w:t>
      </w:r>
      <w:r w:rsidR="0030370A">
        <w:rPr>
          <w:sz w:val="24"/>
          <w:szCs w:val="24"/>
        </w:rPr>
        <w:t xml:space="preserve"> the five senses. There is a common awareness today that changes in technology have had</w:t>
      </w:r>
      <w:r w:rsidR="007B78CD">
        <w:rPr>
          <w:sz w:val="24"/>
          <w:szCs w:val="24"/>
        </w:rPr>
        <w:t xml:space="preserve"> a</w:t>
      </w:r>
      <w:r w:rsidR="0030370A">
        <w:rPr>
          <w:sz w:val="24"/>
          <w:szCs w:val="24"/>
        </w:rPr>
        <w:t xml:space="preserve"> </w:t>
      </w:r>
      <w:r w:rsidR="0030370A" w:rsidRPr="007B78CD">
        <w:rPr>
          <w:noProof/>
          <w:sz w:val="24"/>
          <w:szCs w:val="24"/>
        </w:rPr>
        <w:t>significant</w:t>
      </w:r>
      <w:r w:rsidR="0030370A">
        <w:rPr>
          <w:sz w:val="24"/>
          <w:szCs w:val="24"/>
        </w:rPr>
        <w:t xml:space="preserve"> effect on the </w:t>
      </w:r>
      <w:r w:rsidR="0030370A" w:rsidRPr="00497E36">
        <w:rPr>
          <w:noProof/>
          <w:sz w:val="24"/>
          <w:szCs w:val="24"/>
        </w:rPr>
        <w:t>organisation</w:t>
      </w:r>
      <w:r w:rsidR="0030370A">
        <w:rPr>
          <w:sz w:val="24"/>
          <w:szCs w:val="24"/>
        </w:rPr>
        <w:t xml:space="preserve"> of the sensorium. </w:t>
      </w:r>
    </w:p>
    <w:p w:rsidR="00282462" w:rsidRDefault="00282462" w:rsidP="00935692">
      <w:pPr>
        <w:rPr>
          <w:sz w:val="24"/>
          <w:szCs w:val="24"/>
        </w:rPr>
      </w:pPr>
    </w:p>
    <w:p w:rsidR="0030370A" w:rsidRDefault="00655A44" w:rsidP="00935692">
      <w:pPr>
        <w:rPr>
          <w:sz w:val="24"/>
          <w:szCs w:val="24"/>
        </w:rPr>
      </w:pPr>
      <w:r w:rsidRPr="00655A44">
        <w:rPr>
          <w:b/>
          <w:i/>
          <w:sz w:val="24"/>
          <w:szCs w:val="24"/>
        </w:rPr>
        <w:t>Technology</w:t>
      </w:r>
      <w:r>
        <w:rPr>
          <w:sz w:val="24"/>
          <w:szCs w:val="24"/>
        </w:rPr>
        <w:t xml:space="preserve">: </w:t>
      </w:r>
      <w:r w:rsidR="00457050">
        <w:rPr>
          <w:sz w:val="24"/>
          <w:szCs w:val="24"/>
        </w:rPr>
        <w:t>To appreciate the</w:t>
      </w:r>
      <w:r w:rsidR="00110EA1">
        <w:rPr>
          <w:sz w:val="24"/>
          <w:szCs w:val="24"/>
        </w:rPr>
        <w:t>se changes and</w:t>
      </w:r>
      <w:r w:rsidR="00457050">
        <w:rPr>
          <w:sz w:val="24"/>
          <w:szCs w:val="24"/>
        </w:rPr>
        <w:t xml:space="preserve"> technological shifts that have occurred in communication over several millennia</w:t>
      </w:r>
      <w:r w:rsidR="0030370A">
        <w:rPr>
          <w:sz w:val="24"/>
          <w:szCs w:val="24"/>
        </w:rPr>
        <w:t xml:space="preserve">, </w:t>
      </w:r>
      <w:r w:rsidR="00457050">
        <w:rPr>
          <w:sz w:val="24"/>
          <w:szCs w:val="24"/>
        </w:rPr>
        <w:t xml:space="preserve">it is helpful to be aware of historical </w:t>
      </w:r>
      <w:r w:rsidR="00497E36">
        <w:rPr>
          <w:sz w:val="24"/>
          <w:szCs w:val="24"/>
        </w:rPr>
        <w:t xml:space="preserve">periods </w:t>
      </w:r>
      <w:r w:rsidR="00110EA1">
        <w:rPr>
          <w:sz w:val="24"/>
          <w:szCs w:val="24"/>
        </w:rPr>
        <w:t xml:space="preserve">of (communication) technological </w:t>
      </w:r>
      <w:r w:rsidR="00497E36">
        <w:rPr>
          <w:sz w:val="24"/>
          <w:szCs w:val="24"/>
        </w:rPr>
        <w:t xml:space="preserve">change and </w:t>
      </w:r>
      <w:r w:rsidR="00110EA1">
        <w:rPr>
          <w:sz w:val="24"/>
          <w:szCs w:val="24"/>
        </w:rPr>
        <w:t>development</w:t>
      </w:r>
      <w:r w:rsidR="00457050">
        <w:rPr>
          <w:sz w:val="24"/>
          <w:szCs w:val="24"/>
        </w:rPr>
        <w:t xml:space="preserve">. This entails </w:t>
      </w:r>
      <w:proofErr w:type="gramStart"/>
      <w:r w:rsidR="0030370A">
        <w:rPr>
          <w:sz w:val="24"/>
          <w:szCs w:val="24"/>
        </w:rPr>
        <w:t>a short history</w:t>
      </w:r>
      <w:proofErr w:type="gramEnd"/>
      <w:r w:rsidR="00457050">
        <w:rPr>
          <w:sz w:val="24"/>
          <w:szCs w:val="24"/>
        </w:rPr>
        <w:t xml:space="preserve"> of communication</w:t>
      </w:r>
      <w:r w:rsidR="0030370A">
        <w:rPr>
          <w:sz w:val="24"/>
          <w:szCs w:val="24"/>
        </w:rPr>
        <w:t>. 5 epochs</w:t>
      </w:r>
      <w:r w:rsidR="00FC0001">
        <w:rPr>
          <w:sz w:val="24"/>
          <w:szCs w:val="24"/>
        </w:rPr>
        <w:t xml:space="preserve"> from Poe. </w:t>
      </w:r>
      <w:r w:rsidR="00AB4411">
        <w:rPr>
          <w:rStyle w:val="FootnoteReference"/>
          <w:sz w:val="24"/>
          <w:szCs w:val="24"/>
        </w:rPr>
        <w:footnoteReference w:id="12"/>
      </w:r>
      <w:r w:rsidR="0030370A">
        <w:rPr>
          <w:sz w:val="24"/>
          <w:szCs w:val="24"/>
        </w:rPr>
        <w:t xml:space="preserve"> </w:t>
      </w:r>
    </w:p>
    <w:p w:rsidR="0030370A" w:rsidRDefault="0030370A" w:rsidP="0030370A">
      <w:pPr>
        <w:pStyle w:val="ListParagraph"/>
        <w:numPr>
          <w:ilvl w:val="0"/>
          <w:numId w:val="3"/>
        </w:numPr>
        <w:rPr>
          <w:sz w:val="24"/>
          <w:szCs w:val="24"/>
        </w:rPr>
      </w:pPr>
      <w:r>
        <w:rPr>
          <w:sz w:val="24"/>
          <w:szCs w:val="24"/>
        </w:rPr>
        <w:t>Tal</w:t>
      </w:r>
      <w:r w:rsidR="00AB4411">
        <w:rPr>
          <w:sz w:val="24"/>
          <w:szCs w:val="24"/>
        </w:rPr>
        <w:t>k</w:t>
      </w:r>
      <w:r>
        <w:rPr>
          <w:sz w:val="24"/>
          <w:szCs w:val="24"/>
        </w:rPr>
        <w:t xml:space="preserve">ing culture </w:t>
      </w:r>
      <w:r w:rsidR="00AB4411">
        <w:rPr>
          <w:sz w:val="24"/>
          <w:szCs w:val="24"/>
        </w:rPr>
        <w:t xml:space="preserve">180, 000 BC to 3500 BC </w:t>
      </w:r>
    </w:p>
    <w:p w:rsidR="0030370A" w:rsidRDefault="00AB4411" w:rsidP="0030370A">
      <w:pPr>
        <w:pStyle w:val="ListParagraph"/>
        <w:numPr>
          <w:ilvl w:val="0"/>
          <w:numId w:val="3"/>
        </w:numPr>
        <w:rPr>
          <w:sz w:val="24"/>
          <w:szCs w:val="24"/>
        </w:rPr>
      </w:pPr>
      <w:r>
        <w:rPr>
          <w:sz w:val="24"/>
          <w:szCs w:val="24"/>
        </w:rPr>
        <w:t>Writing / Manuscript Culture 3500 BC -1400AD</w:t>
      </w:r>
    </w:p>
    <w:p w:rsidR="00AB4411" w:rsidRDefault="00AB4411" w:rsidP="0030370A">
      <w:pPr>
        <w:pStyle w:val="ListParagraph"/>
        <w:numPr>
          <w:ilvl w:val="0"/>
          <w:numId w:val="3"/>
        </w:numPr>
        <w:rPr>
          <w:sz w:val="24"/>
          <w:szCs w:val="24"/>
        </w:rPr>
      </w:pPr>
      <w:r>
        <w:rPr>
          <w:sz w:val="24"/>
          <w:szCs w:val="24"/>
        </w:rPr>
        <w:t xml:space="preserve">Printing Culture (fixed text – printing press) </w:t>
      </w:r>
      <w:r w:rsidR="00560213">
        <w:rPr>
          <w:sz w:val="24"/>
          <w:szCs w:val="24"/>
        </w:rPr>
        <w:t>1400-1900</w:t>
      </w:r>
    </w:p>
    <w:p w:rsidR="00AB4411" w:rsidRDefault="00AB4411" w:rsidP="0030370A">
      <w:pPr>
        <w:pStyle w:val="ListParagraph"/>
        <w:numPr>
          <w:ilvl w:val="0"/>
          <w:numId w:val="3"/>
        </w:numPr>
        <w:rPr>
          <w:sz w:val="24"/>
          <w:szCs w:val="24"/>
        </w:rPr>
      </w:pPr>
      <w:r>
        <w:rPr>
          <w:sz w:val="24"/>
          <w:szCs w:val="24"/>
        </w:rPr>
        <w:t xml:space="preserve">Electric Age &amp; the emergence of Audio-visual </w:t>
      </w:r>
      <w:r w:rsidR="00560213">
        <w:rPr>
          <w:sz w:val="24"/>
          <w:szCs w:val="24"/>
        </w:rPr>
        <w:t>1900-1990</w:t>
      </w:r>
    </w:p>
    <w:p w:rsidR="00AB4411" w:rsidRPr="0030370A" w:rsidRDefault="00AB4411" w:rsidP="0030370A">
      <w:pPr>
        <w:pStyle w:val="ListParagraph"/>
        <w:numPr>
          <w:ilvl w:val="0"/>
          <w:numId w:val="3"/>
        </w:numPr>
        <w:rPr>
          <w:sz w:val="24"/>
          <w:szCs w:val="24"/>
        </w:rPr>
      </w:pPr>
      <w:r>
        <w:rPr>
          <w:sz w:val="24"/>
          <w:szCs w:val="24"/>
        </w:rPr>
        <w:t>The age of digital media and internet connectivity</w:t>
      </w:r>
      <w:r w:rsidR="00560213">
        <w:rPr>
          <w:sz w:val="24"/>
          <w:szCs w:val="24"/>
        </w:rPr>
        <w:t xml:space="preserve"> 1990-+</w:t>
      </w:r>
    </w:p>
    <w:p w:rsidR="0030370A" w:rsidRDefault="0074690C" w:rsidP="00935692">
      <w:pPr>
        <w:rPr>
          <w:sz w:val="24"/>
          <w:szCs w:val="24"/>
        </w:rPr>
      </w:pPr>
      <w:r>
        <w:rPr>
          <w:noProof/>
          <w:sz w:val="24"/>
          <w:szCs w:val="24"/>
        </w:rPr>
        <mc:AlternateContent>
          <mc:Choice Requires="wps">
            <w:drawing>
              <wp:anchor distT="0" distB="0" distL="114300" distR="114300" simplePos="0" relativeHeight="251659264" behindDoc="1" locked="0" layoutInCell="1" allowOverlap="1">
                <wp:simplePos x="0" y="0"/>
                <wp:positionH relativeFrom="column">
                  <wp:posOffset>-598805</wp:posOffset>
                </wp:positionH>
                <wp:positionV relativeFrom="paragraph">
                  <wp:posOffset>231140</wp:posOffset>
                </wp:positionV>
                <wp:extent cx="6610985" cy="855345"/>
                <wp:effectExtent l="0" t="19050" r="37465" b="40005"/>
                <wp:wrapTight wrapText="bothSides">
                  <wp:wrapPolygon edited="0">
                    <wp:start x="20042" y="-481"/>
                    <wp:lineTo x="0" y="4330"/>
                    <wp:lineTo x="0" y="16837"/>
                    <wp:lineTo x="20042" y="22129"/>
                    <wp:lineTo x="20353" y="22129"/>
                    <wp:lineTo x="21162" y="15394"/>
                    <wp:lineTo x="21660" y="10584"/>
                    <wp:lineTo x="20353" y="-481"/>
                    <wp:lineTo x="20042" y="-481"/>
                  </wp:wrapPolygon>
                </wp:wrapTight>
                <wp:docPr id="1" name="Arrow: Right 1"/>
                <wp:cNvGraphicFramePr/>
                <a:graphic xmlns:a="http://schemas.openxmlformats.org/drawingml/2006/main">
                  <a:graphicData uri="http://schemas.microsoft.com/office/word/2010/wordprocessingShape">
                    <wps:wsp>
                      <wps:cNvSpPr/>
                      <wps:spPr>
                        <a:xfrm>
                          <a:off x="0" y="0"/>
                          <a:ext cx="6610985" cy="855345"/>
                        </a:xfrm>
                        <a:prstGeom prst="rightArrow">
                          <a:avLst>
                            <a:gd name="adj1" fmla="val 51379"/>
                            <a:gd name="adj2" fmla="val 50000"/>
                          </a:avLst>
                        </a:prstGeom>
                        <a:gradFill flip="none" rotWithShape="1">
                          <a:gsLst>
                            <a:gs pos="0">
                              <a:schemeClr val="accent6">
                                <a:lumMod val="75000"/>
                                <a:shade val="30000"/>
                                <a:satMod val="115000"/>
                              </a:schemeClr>
                            </a:gs>
                            <a:gs pos="50000">
                              <a:schemeClr val="accent6">
                                <a:lumMod val="75000"/>
                                <a:shade val="67500"/>
                                <a:satMod val="115000"/>
                              </a:schemeClr>
                            </a:gs>
                            <a:gs pos="100000">
                              <a:schemeClr val="accent6">
                                <a:lumMod val="75000"/>
                                <a:shade val="100000"/>
                                <a:satMod val="115000"/>
                              </a:schemeClr>
                            </a:gs>
                          </a:gsLst>
                          <a:lin ang="0" scaled="1"/>
                          <a:tileRect/>
                        </a:gra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0A27B2B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 o:spid="_x0000_s1026" type="#_x0000_t13" style="position:absolute;margin-left:-47.15pt;margin-top:18.2pt;width:520.55pt;height:67.3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" adj="20203,5251" fillcolor="#538135 [2409]" strokecolor="black [3213]" strokeweight="1pt">
                <v:fill color2="#538135 [2409]" rotate="t" angle="90" colors="0 #2d4d17;.5 #447126;1 #538730" focus="100%" type="gradient"/>
                <w10:wrap type="tight"/>
              </v:shape>
            </w:pict>
          </mc:Fallback>
        </mc:AlternateContent>
      </w:r>
    </w:p>
    <w:p w:rsidR="00FA3E56" w:rsidRDefault="00D8431D" w:rsidP="00935692">
      <w:pPr>
        <w:rPr>
          <w:sz w:val="24"/>
          <w:szCs w:val="24"/>
        </w:rPr>
      </w:pPr>
      <w:r>
        <w:rPr>
          <w:noProof/>
          <w:sz w:val="24"/>
          <w:szCs w:val="24"/>
        </w:rPr>
        <mc:AlternateContent>
          <mc:Choice Requires="wps">
            <w:drawing>
              <wp:anchor distT="0" distB="0" distL="114300" distR="114300" simplePos="0" relativeHeight="251668480" behindDoc="0" locked="0" layoutInCell="1" allowOverlap="1" wp14:anchorId="08EDFC67" wp14:editId="2CF8AF6B">
                <wp:simplePos x="0" y="0"/>
                <wp:positionH relativeFrom="margin">
                  <wp:posOffset>4433852</wp:posOffset>
                </wp:positionH>
                <wp:positionV relativeFrom="paragraph">
                  <wp:posOffset>268916</wp:posOffset>
                </wp:positionV>
                <wp:extent cx="1394625" cy="410210"/>
                <wp:effectExtent l="0" t="0" r="0" b="8890"/>
                <wp:wrapNone/>
                <wp:docPr id="6" name="Text Box 6"/>
                <wp:cNvGraphicFramePr/>
                <a:graphic xmlns:a="http://schemas.openxmlformats.org/drawingml/2006/main">
                  <a:graphicData uri="http://schemas.microsoft.com/office/word/2010/wordprocessingShape">
                    <wps:wsp>
                      <wps:cNvSpPr txBox="1"/>
                      <wps:spPr>
                        <a:xfrm>
                          <a:off x="0" y="0"/>
                          <a:ext cx="1394625" cy="410210"/>
                        </a:xfrm>
                        <a:prstGeom prst="rect">
                          <a:avLst/>
                        </a:prstGeom>
                        <a:gradFill flip="none" rotWithShape="1">
                          <a:gsLst>
                            <a:gs pos="0">
                              <a:schemeClr val="accent4">
                                <a:lumMod val="60000"/>
                                <a:lumOff val="40000"/>
                                <a:shade val="30000"/>
                                <a:satMod val="115000"/>
                              </a:schemeClr>
                            </a:gs>
                            <a:gs pos="50000">
                              <a:schemeClr val="accent4">
                                <a:lumMod val="60000"/>
                                <a:lumOff val="40000"/>
                                <a:shade val="67500"/>
                                <a:satMod val="115000"/>
                              </a:schemeClr>
                            </a:gs>
                            <a:gs pos="100000">
                              <a:schemeClr val="accent4">
                                <a:lumMod val="60000"/>
                                <a:lumOff val="40000"/>
                                <a:shade val="100000"/>
                                <a:satMod val="115000"/>
                              </a:schemeClr>
                            </a:gs>
                          </a:gsLst>
                          <a:lin ang="10800000" scaled="1"/>
                          <a:tileRect/>
                        </a:gradFill>
                        <a:ln w="6350">
                          <a:noFill/>
                        </a:ln>
                      </wps:spPr>
                      <wps:txbx>
                        <w:txbxContent>
                          <w:p w:rsidR="00D730EE" w:rsidRPr="00D8431D" w:rsidRDefault="00D730EE" w:rsidP="00D8431D">
                            <w:pPr>
                              <w:rPr>
                                <w:sz w:val="24"/>
                                <w:szCs w:val="24"/>
                              </w:rPr>
                            </w:pPr>
                            <w:r w:rsidRPr="00D8431D">
                              <w:rPr>
                                <w:sz w:val="24"/>
                                <w:szCs w:val="24"/>
                              </w:rPr>
                              <w:t xml:space="preserve">Electric </w:t>
                            </w:r>
                            <w:r w:rsidRPr="00D8431D">
                              <w:rPr>
                                <w:rFonts w:ascii="Yu Gothic UI Semilight" w:eastAsia="Yu Gothic UI Semilight" w:hAnsi="Yu Gothic UI Semilight" w:hint="eastAsia"/>
                                <w:sz w:val="24"/>
                                <w:szCs w:val="24"/>
                              </w:rPr>
                              <w:t>➡</w:t>
                            </w:r>
                            <w:r w:rsidRPr="00D8431D">
                              <w:rPr>
                                <w:rFonts w:ascii="Yu Gothic UI Semilight" w:eastAsia="Yu Gothic UI Semilight" w:hAnsi="Yu Gothic UI Semilight" w:hint="eastAsia"/>
                                <w:sz w:val="28"/>
                                <w:szCs w:val="28"/>
                              </w:rPr>
                              <w:t xml:space="preserve"> </w:t>
                            </w:r>
                            <w:r w:rsidRPr="00D8431D">
                              <w:rPr>
                                <w:sz w:val="28"/>
                                <w:szCs w:val="28"/>
                              </w:rPr>
                              <w:t>digital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8EDFC67" id="_x0000_t202" coordsize="21600,21600" o:spt="202" path="m,l,21600r21600,l21600,xe">
                <v:stroke joinstyle="miter"/>
                <v:path gradientshapeok="t" o:connecttype="rect"/>
              </v:shapetype>
              <v:shape id="Text Box 6" o:spid="_x0000_s1026" type="#_x0000_t202" style="position:absolute;margin-left:349.1pt;margin-top:21.15pt;width:109.8pt;height:32.3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" fillcolor="#ffd966 [1943]" stroked="f" strokeweight=".5pt">
                <v:fill color2="#ffd966 [1943]" rotate="t" angle="270" colors="0 #9c8231;.5 #e0bb4b;1 #ffdf5b" focus="100%" type="gradient"/>
                <v:textbox>
                  <w:txbxContent>
                    <w:p w:rsidR="00D730EE" w:rsidRPr="00D8431D" w:rsidRDefault="00D730EE" w:rsidP="00D8431D">
                      <w:pPr>
                        <w:rPr>
                          <w:sz w:val="24"/>
                          <w:szCs w:val="24"/>
                        </w:rPr>
                      </w:pPr>
                      <w:r w:rsidRPr="00D8431D">
                        <w:rPr>
                          <w:sz w:val="24"/>
                          <w:szCs w:val="24"/>
                        </w:rPr>
                        <w:t xml:space="preserve">Electric </w:t>
                      </w:r>
                      <w:r w:rsidRPr="00D8431D">
                        <w:rPr>
                          <w:rFonts w:ascii="Yu Gothic UI Semilight" w:eastAsia="Yu Gothic UI Semilight" w:hAnsi="Yu Gothic UI Semilight" w:hint="eastAsia"/>
                          <w:sz w:val="24"/>
                          <w:szCs w:val="24"/>
                        </w:rPr>
                        <w:t>➡</w:t>
                      </w:r>
                      <w:r w:rsidRPr="00D8431D">
                        <w:rPr>
                          <w:rFonts w:ascii="Yu Gothic UI Semilight" w:eastAsia="Yu Gothic UI Semilight" w:hAnsi="Yu Gothic UI Semilight" w:hint="eastAsia"/>
                          <w:sz w:val="28"/>
                          <w:szCs w:val="28"/>
                        </w:rPr>
                        <w:t xml:space="preserve"> </w:t>
                      </w:r>
                      <w:r w:rsidRPr="00D8431D">
                        <w:rPr>
                          <w:sz w:val="28"/>
                          <w:szCs w:val="28"/>
                        </w:rPr>
                        <w:t>digital</w:t>
                      </w:r>
                    </w:p>
                  </w:txbxContent>
                </v:textbox>
                <w10:wrap anchorx="margin"/>
              </v:shape>
            </w:pict>
          </mc:Fallback>
        </mc:AlternateContent>
      </w:r>
      <w:r>
        <w:rPr>
          <w:noProof/>
          <w:sz w:val="24"/>
          <w:szCs w:val="24"/>
        </w:rPr>
        <mc:AlternateContent>
          <mc:Choice Requires="wps">
            <w:drawing>
              <wp:anchor distT="0" distB="0" distL="114300" distR="114300" simplePos="0" relativeHeight="251660288" behindDoc="0" locked="0" layoutInCell="1" allowOverlap="1">
                <wp:simplePos x="0" y="0"/>
                <wp:positionH relativeFrom="margin">
                  <wp:posOffset>-530531</wp:posOffset>
                </wp:positionH>
                <wp:positionV relativeFrom="paragraph">
                  <wp:posOffset>291237</wp:posOffset>
                </wp:positionV>
                <wp:extent cx="1172210" cy="382249"/>
                <wp:effectExtent l="0" t="0" r="8890" b="0"/>
                <wp:wrapNone/>
                <wp:docPr id="2" name="Text Box 2"/>
                <wp:cNvGraphicFramePr/>
                <a:graphic xmlns:a="http://schemas.openxmlformats.org/drawingml/2006/main">
                  <a:graphicData uri="http://schemas.microsoft.com/office/word/2010/wordprocessingShape">
                    <wps:wsp>
                      <wps:cNvSpPr txBox="1"/>
                      <wps:spPr>
                        <a:xfrm>
                          <a:off x="0" y="0"/>
                          <a:ext cx="1172210" cy="382249"/>
                        </a:xfrm>
                        <a:prstGeom prst="rect">
                          <a:avLst/>
                        </a:prstGeom>
                        <a:solidFill>
                          <a:schemeClr val="accent6">
                            <a:lumMod val="50000"/>
                          </a:schemeClr>
                        </a:solidFill>
                        <a:ln w="6350">
                          <a:noFill/>
                        </a:ln>
                      </wps:spPr>
                      <wps:txbx>
                        <w:txbxContent>
                          <w:p w:rsidR="00D730EE" w:rsidRPr="00D8431D" w:rsidRDefault="00D730EE" w:rsidP="0074690C">
                            <w:pPr>
                              <w:jc w:val="center"/>
                              <w:rPr>
                                <w:color w:val="FFFFFF" w:themeColor="background1"/>
                                <w:sz w:val="32"/>
                                <w:szCs w:val="32"/>
                              </w:rPr>
                            </w:pPr>
                            <w:r w:rsidRPr="00D8431D">
                              <w:rPr>
                                <w:color w:val="FFFFFF" w:themeColor="background1"/>
                                <w:sz w:val="32"/>
                                <w:szCs w:val="32"/>
                              </w:rPr>
                              <w:t>Talking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41.75pt;margin-top:22.95pt;width:92.3pt;height:30.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" fillcolor="#375623 [1609]" stroked="f" strokeweight=".5pt">
                <v:textbox>
                  <w:txbxContent>
                    <w:p w:rsidR="00D730EE" w:rsidRPr="00D8431D" w:rsidRDefault="00D730EE" w:rsidP="0074690C">
                      <w:pPr>
                        <w:jc w:val="center"/>
                        <w:rPr>
                          <w:color w:val="FFFFFF" w:themeColor="background1"/>
                          <w:sz w:val="32"/>
                          <w:szCs w:val="32"/>
                        </w:rPr>
                      </w:pPr>
                      <w:r w:rsidRPr="00D8431D">
                        <w:rPr>
                          <w:color w:val="FFFFFF" w:themeColor="background1"/>
                          <w:sz w:val="32"/>
                          <w:szCs w:val="32"/>
                        </w:rPr>
                        <w:t>Talking</w:t>
                      </w:r>
                    </w:p>
                  </w:txbxContent>
                </v:textbox>
                <w10:wrap anchorx="margin"/>
              </v:shape>
            </w:pict>
          </mc:Fallback>
        </mc:AlternateContent>
      </w:r>
    </w:p>
    <w:p w:rsidR="00FA3E56" w:rsidRDefault="009A7A55" w:rsidP="00935692">
      <w:pPr>
        <w:rPr>
          <w:sz w:val="24"/>
          <w:szCs w:val="24"/>
        </w:rPr>
      </w:pPr>
      <w:r>
        <w:rPr>
          <w:noProof/>
          <w:sz w:val="24"/>
          <w:szCs w:val="24"/>
        </w:rPr>
        <mc:AlternateContent>
          <mc:Choice Requires="wps">
            <w:drawing>
              <wp:anchor distT="0" distB="0" distL="114300" distR="114300" simplePos="0" relativeHeight="251666432" behindDoc="0" locked="0" layoutInCell="1" allowOverlap="1" wp14:anchorId="08EDFC67" wp14:editId="2CF8AF6B">
                <wp:simplePos x="0" y="0"/>
                <wp:positionH relativeFrom="margin">
                  <wp:posOffset>2713220</wp:posOffset>
                </wp:positionH>
                <wp:positionV relativeFrom="paragraph">
                  <wp:posOffset>89493</wp:posOffset>
                </wp:positionV>
                <wp:extent cx="1685925" cy="403611"/>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1685925" cy="403611"/>
                        </a:xfrm>
                        <a:prstGeom prst="rect">
                          <a:avLst/>
                        </a:prstGeom>
                        <a:solidFill>
                          <a:srgbClr val="FFFF00"/>
                        </a:solidFill>
                        <a:ln w="6350">
                          <a:noFill/>
                        </a:ln>
                      </wps:spPr>
                      <wps:txbx>
                        <w:txbxContent>
                          <w:p w:rsidR="00D730EE" w:rsidRPr="00D8431D" w:rsidRDefault="00D730EE" w:rsidP="0074690C">
                            <w:pPr>
                              <w:jc w:val="center"/>
                              <w:rPr>
                                <w:sz w:val="36"/>
                                <w:szCs w:val="36"/>
                              </w:rPr>
                            </w:pPr>
                            <w:r w:rsidRPr="00D8431D">
                              <w:rPr>
                                <w:sz w:val="36"/>
                                <w:szCs w:val="36"/>
                              </w:rPr>
                              <w:t>Print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EDFC67" id="Text Box 5" o:spid="_x0000_s1028" type="#_x0000_t202" style="position:absolute;margin-left:213.65pt;margin-top:7.05pt;width:132.75pt;height:3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" fillcolor="yellow" stroked="f" strokeweight=".5pt">
                <v:textbox>
                  <w:txbxContent>
                    <w:p w:rsidR="00D730EE" w:rsidRPr="00D8431D" w:rsidRDefault="00D730EE" w:rsidP="0074690C">
                      <w:pPr>
                        <w:jc w:val="center"/>
                        <w:rPr>
                          <w:sz w:val="36"/>
                          <w:szCs w:val="36"/>
                        </w:rPr>
                      </w:pPr>
                      <w:r w:rsidRPr="00D8431D">
                        <w:rPr>
                          <w:sz w:val="36"/>
                          <w:szCs w:val="36"/>
                        </w:rPr>
                        <w:t>Print</w:t>
                      </w:r>
                    </w:p>
                  </w:txbxContent>
                </v:textbox>
                <w10:wrap anchorx="margin"/>
              </v:shape>
            </w:pict>
          </mc:Fallback>
        </mc:AlternateContent>
      </w:r>
      <w:r>
        <w:rPr>
          <w:noProof/>
          <w:sz w:val="24"/>
          <w:szCs w:val="24"/>
        </w:rPr>
        <mc:AlternateContent>
          <mc:Choice Requires="wps">
            <w:drawing>
              <wp:anchor distT="0" distB="0" distL="114300" distR="114300" simplePos="0" relativeHeight="251662336" behindDoc="0" locked="0" layoutInCell="1" allowOverlap="1" wp14:anchorId="367902B2" wp14:editId="5B693629">
                <wp:simplePos x="0" y="0"/>
                <wp:positionH relativeFrom="margin">
                  <wp:posOffset>614597</wp:posOffset>
                </wp:positionH>
                <wp:positionV relativeFrom="paragraph">
                  <wp:posOffset>81999</wp:posOffset>
                </wp:positionV>
                <wp:extent cx="2070100" cy="411616"/>
                <wp:effectExtent l="0" t="0" r="6350" b="7620"/>
                <wp:wrapNone/>
                <wp:docPr id="3" name="Text Box 3"/>
                <wp:cNvGraphicFramePr/>
                <a:graphic xmlns:a="http://schemas.openxmlformats.org/drawingml/2006/main">
                  <a:graphicData uri="http://schemas.microsoft.com/office/word/2010/wordprocessingShape">
                    <wps:wsp>
                      <wps:cNvSpPr txBox="1"/>
                      <wps:spPr>
                        <a:xfrm>
                          <a:off x="0" y="0"/>
                          <a:ext cx="2070100" cy="411616"/>
                        </a:xfrm>
                        <a:prstGeom prst="rect">
                          <a:avLst/>
                        </a:prstGeom>
                        <a:gradFill flip="none" rotWithShape="1">
                          <a:gsLst>
                            <a:gs pos="0">
                              <a:srgbClr val="669900">
                                <a:shade val="30000"/>
                                <a:satMod val="115000"/>
                              </a:srgbClr>
                            </a:gs>
                            <a:gs pos="50000">
                              <a:srgbClr val="669900">
                                <a:shade val="67500"/>
                                <a:satMod val="115000"/>
                              </a:srgbClr>
                            </a:gs>
                            <a:gs pos="100000">
                              <a:srgbClr val="669900">
                                <a:shade val="100000"/>
                                <a:satMod val="115000"/>
                              </a:srgbClr>
                            </a:gs>
                          </a:gsLst>
                          <a:lin ang="0" scaled="1"/>
                          <a:tileRect/>
                        </a:gradFill>
                        <a:ln w="6350">
                          <a:noFill/>
                        </a:ln>
                      </wps:spPr>
                      <wps:txbx>
                        <w:txbxContent>
                          <w:p w:rsidR="00D730EE" w:rsidRPr="00D8431D" w:rsidRDefault="00D730EE" w:rsidP="0074690C">
                            <w:pPr>
                              <w:jc w:val="center"/>
                              <w:rPr>
                                <w:color w:val="FFFFFF" w:themeColor="background1"/>
                                <w:sz w:val="32"/>
                                <w:szCs w:val="32"/>
                              </w:rPr>
                            </w:pPr>
                            <w:r w:rsidRPr="00D8431D">
                              <w:rPr>
                                <w:color w:val="FFFFFF" w:themeColor="background1"/>
                                <w:sz w:val="32"/>
                                <w:szCs w:val="32"/>
                              </w:rPr>
                              <w:t>Manuscript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902B2" id="Text Box 3" o:spid="_x0000_s1029" type="#_x0000_t202" style="position:absolute;margin-left:48.4pt;margin-top:6.45pt;width:163pt;height:32.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" fillcolor="#3a5e00" stroked="f" strokeweight=".5pt">
                <v:fill color2="#6aa400" rotate="t" angle="90" colors="0 #3a5e00;.5 #588900;1 #6aa400" focus="100%" type="gradient"/>
                <v:textbox>
                  <w:txbxContent>
                    <w:p w:rsidR="00D730EE" w:rsidRPr="00D8431D" w:rsidRDefault="00D730EE" w:rsidP="0074690C">
                      <w:pPr>
                        <w:jc w:val="center"/>
                        <w:rPr>
                          <w:color w:val="FFFFFF" w:themeColor="background1"/>
                          <w:sz w:val="32"/>
                          <w:szCs w:val="32"/>
                        </w:rPr>
                      </w:pPr>
                      <w:r w:rsidRPr="00D8431D">
                        <w:rPr>
                          <w:color w:val="FFFFFF" w:themeColor="background1"/>
                          <w:sz w:val="32"/>
                          <w:szCs w:val="32"/>
                        </w:rPr>
                        <w:t>Manuscript</w:t>
                      </w:r>
                    </w:p>
                  </w:txbxContent>
                </v:textbox>
                <w10:wrap anchorx="margin"/>
              </v:shape>
            </w:pict>
          </mc:Fallback>
        </mc:AlternateContent>
      </w:r>
    </w:p>
    <w:p w:rsidR="00FA3E56" w:rsidRDefault="00FA3E56" w:rsidP="00935692">
      <w:pPr>
        <w:rPr>
          <w:sz w:val="24"/>
          <w:szCs w:val="24"/>
        </w:rPr>
      </w:pPr>
    </w:p>
    <w:p w:rsidR="00FA3E56" w:rsidRDefault="00FA3E56" w:rsidP="00935692">
      <w:pPr>
        <w:rPr>
          <w:sz w:val="24"/>
          <w:szCs w:val="24"/>
        </w:rPr>
      </w:pPr>
    </w:p>
    <w:p w:rsidR="00FA3E56" w:rsidRDefault="00FA3E56" w:rsidP="00935692">
      <w:pPr>
        <w:rPr>
          <w:sz w:val="24"/>
          <w:szCs w:val="24"/>
        </w:rPr>
      </w:pPr>
    </w:p>
    <w:p w:rsidR="00382293" w:rsidRDefault="00AB4411" w:rsidP="00935692">
      <w:pPr>
        <w:rPr>
          <w:sz w:val="24"/>
          <w:szCs w:val="24"/>
        </w:rPr>
      </w:pPr>
      <w:r>
        <w:rPr>
          <w:sz w:val="24"/>
          <w:szCs w:val="24"/>
        </w:rPr>
        <w:t xml:space="preserve">If we were to equate the modern age with the printing culture we might describe the child of this age as typographic … </w:t>
      </w:r>
      <w:r w:rsidR="00FA3E56">
        <w:rPr>
          <w:sz w:val="24"/>
          <w:szCs w:val="24"/>
        </w:rPr>
        <w:t xml:space="preserve">that is, </w:t>
      </w:r>
      <w:r w:rsidR="00C42569">
        <w:rPr>
          <w:sz w:val="24"/>
          <w:szCs w:val="24"/>
        </w:rPr>
        <w:t xml:space="preserve">he or she </w:t>
      </w:r>
      <w:r w:rsidR="009A7A55">
        <w:rPr>
          <w:sz w:val="24"/>
          <w:szCs w:val="24"/>
        </w:rPr>
        <w:t>‘understand</w:t>
      </w:r>
      <w:r w:rsidR="00C42569">
        <w:rPr>
          <w:sz w:val="24"/>
          <w:szCs w:val="24"/>
        </w:rPr>
        <w:t>s</w:t>
      </w:r>
      <w:r w:rsidR="009A7A55">
        <w:rPr>
          <w:sz w:val="24"/>
          <w:szCs w:val="24"/>
        </w:rPr>
        <w:t xml:space="preserve"> and perceive</w:t>
      </w:r>
      <w:r w:rsidR="00C42569">
        <w:rPr>
          <w:sz w:val="24"/>
          <w:szCs w:val="24"/>
        </w:rPr>
        <w:t>s</w:t>
      </w:r>
      <w:r w:rsidR="009A7A55">
        <w:rPr>
          <w:sz w:val="24"/>
          <w:szCs w:val="24"/>
        </w:rPr>
        <w:t xml:space="preserve"> the</w:t>
      </w:r>
      <w:r w:rsidR="00C42569">
        <w:rPr>
          <w:sz w:val="24"/>
          <w:szCs w:val="24"/>
        </w:rPr>
        <w:t>ir</w:t>
      </w:r>
      <w:r w:rsidR="009A7A55">
        <w:rPr>
          <w:sz w:val="24"/>
          <w:szCs w:val="24"/>
        </w:rPr>
        <w:t xml:space="preserve"> world via</w:t>
      </w:r>
      <w:r w:rsidR="00FA3E56">
        <w:rPr>
          <w:sz w:val="24"/>
          <w:szCs w:val="24"/>
        </w:rPr>
        <w:t xml:space="preserve"> </w:t>
      </w:r>
      <w:r w:rsidR="009A7A55">
        <w:rPr>
          <w:sz w:val="24"/>
          <w:szCs w:val="24"/>
        </w:rPr>
        <w:t>print -  words</w:t>
      </w:r>
      <w:r>
        <w:rPr>
          <w:sz w:val="24"/>
          <w:szCs w:val="24"/>
        </w:rPr>
        <w:t xml:space="preserve"> on </w:t>
      </w:r>
      <w:r w:rsidR="00FA3E56">
        <w:rPr>
          <w:sz w:val="24"/>
          <w:szCs w:val="24"/>
        </w:rPr>
        <w:t>paper</w:t>
      </w:r>
      <w:r w:rsidR="009A7A55">
        <w:rPr>
          <w:sz w:val="24"/>
          <w:szCs w:val="24"/>
        </w:rPr>
        <w:t xml:space="preserve"> – visual sense</w:t>
      </w:r>
      <w:r w:rsidR="00FA3E56">
        <w:rPr>
          <w:sz w:val="24"/>
          <w:szCs w:val="24"/>
        </w:rPr>
        <w:t xml:space="preserve">. </w:t>
      </w:r>
      <w:r w:rsidR="009A7A55">
        <w:rPr>
          <w:sz w:val="24"/>
          <w:szCs w:val="24"/>
        </w:rPr>
        <w:t>T</w:t>
      </w:r>
      <w:r w:rsidR="0074690C">
        <w:rPr>
          <w:sz w:val="24"/>
          <w:szCs w:val="24"/>
        </w:rPr>
        <w:t>he modern age</w:t>
      </w:r>
      <w:r w:rsidR="009A7A55">
        <w:rPr>
          <w:sz w:val="24"/>
          <w:szCs w:val="24"/>
        </w:rPr>
        <w:t>, however,</w:t>
      </w:r>
      <w:r w:rsidR="0074690C">
        <w:rPr>
          <w:sz w:val="24"/>
          <w:szCs w:val="24"/>
        </w:rPr>
        <w:t xml:space="preserve"> </w:t>
      </w:r>
      <w:r w:rsidR="00382293">
        <w:rPr>
          <w:sz w:val="24"/>
          <w:szCs w:val="24"/>
        </w:rPr>
        <w:t xml:space="preserve">is largely a thing of the past. </w:t>
      </w:r>
      <w:r w:rsidR="00E069F9">
        <w:rPr>
          <w:sz w:val="24"/>
          <w:szCs w:val="24"/>
        </w:rPr>
        <w:t xml:space="preserve">Today’s </w:t>
      </w:r>
      <w:r w:rsidR="005C37D0">
        <w:rPr>
          <w:sz w:val="24"/>
          <w:szCs w:val="24"/>
        </w:rPr>
        <w:t xml:space="preserve">communication </w:t>
      </w:r>
      <w:r w:rsidR="00E069F9">
        <w:rPr>
          <w:sz w:val="24"/>
          <w:szCs w:val="24"/>
        </w:rPr>
        <w:t>environment</w:t>
      </w:r>
      <w:r w:rsidR="009A7A55">
        <w:rPr>
          <w:sz w:val="24"/>
          <w:szCs w:val="24"/>
        </w:rPr>
        <w:t xml:space="preserve"> is vastly different to those of</w:t>
      </w:r>
      <w:r w:rsidR="00C42569">
        <w:rPr>
          <w:sz w:val="24"/>
          <w:szCs w:val="24"/>
        </w:rPr>
        <w:t xml:space="preserve"> our</w:t>
      </w:r>
      <w:r w:rsidR="009A7A55">
        <w:rPr>
          <w:sz w:val="24"/>
          <w:szCs w:val="24"/>
        </w:rPr>
        <w:t xml:space="preserve"> parent or grand-parents -</w:t>
      </w:r>
      <w:r w:rsidR="00382293">
        <w:rPr>
          <w:sz w:val="24"/>
          <w:szCs w:val="24"/>
        </w:rPr>
        <w:t xml:space="preserve"> we live by the </w:t>
      </w:r>
      <w:r w:rsidR="009A7A55">
        <w:rPr>
          <w:sz w:val="24"/>
          <w:szCs w:val="24"/>
        </w:rPr>
        <w:t xml:space="preserve">Internet, </w:t>
      </w:r>
      <w:r w:rsidR="00382293">
        <w:rPr>
          <w:sz w:val="24"/>
          <w:szCs w:val="24"/>
        </w:rPr>
        <w:t xml:space="preserve">mobile phone, </w:t>
      </w:r>
      <w:r w:rsidR="005C37D0">
        <w:rPr>
          <w:sz w:val="24"/>
          <w:szCs w:val="24"/>
        </w:rPr>
        <w:t xml:space="preserve">mobile </w:t>
      </w:r>
      <w:r w:rsidR="009A7A55">
        <w:rPr>
          <w:sz w:val="24"/>
          <w:szCs w:val="24"/>
        </w:rPr>
        <w:t xml:space="preserve">computers, </w:t>
      </w:r>
      <w:r w:rsidR="005C37D0">
        <w:rPr>
          <w:sz w:val="24"/>
          <w:szCs w:val="24"/>
        </w:rPr>
        <w:t xml:space="preserve">and </w:t>
      </w:r>
      <w:r w:rsidR="009A7A55">
        <w:rPr>
          <w:sz w:val="24"/>
          <w:szCs w:val="24"/>
        </w:rPr>
        <w:t xml:space="preserve">digital </w:t>
      </w:r>
      <w:r w:rsidR="009A7A55">
        <w:rPr>
          <w:sz w:val="24"/>
          <w:szCs w:val="24"/>
        </w:rPr>
        <w:lastRenderedPageBreak/>
        <w:t>devices work</w:t>
      </w:r>
      <w:r w:rsidR="005C37D0">
        <w:rPr>
          <w:sz w:val="24"/>
          <w:szCs w:val="24"/>
        </w:rPr>
        <w:t xml:space="preserve">ing on </w:t>
      </w:r>
      <w:r w:rsidR="009A7A55">
        <w:rPr>
          <w:sz w:val="24"/>
          <w:szCs w:val="24"/>
        </w:rPr>
        <w:t>multiple platforms (</w:t>
      </w:r>
      <w:r w:rsidR="007B78CD">
        <w:rPr>
          <w:noProof/>
          <w:sz w:val="24"/>
          <w:szCs w:val="24"/>
        </w:rPr>
        <w:t>F</w:t>
      </w:r>
      <w:r w:rsidR="009A7A55" w:rsidRPr="007B78CD">
        <w:rPr>
          <w:noProof/>
          <w:sz w:val="24"/>
          <w:szCs w:val="24"/>
        </w:rPr>
        <w:t>acebook</w:t>
      </w:r>
      <w:r w:rsidR="009A7A55">
        <w:rPr>
          <w:sz w:val="24"/>
          <w:szCs w:val="24"/>
        </w:rPr>
        <w:t xml:space="preserve">, </w:t>
      </w:r>
      <w:r w:rsidR="005C37D0">
        <w:rPr>
          <w:sz w:val="24"/>
          <w:szCs w:val="24"/>
        </w:rPr>
        <w:t xml:space="preserve">emails, </w:t>
      </w:r>
      <w:r w:rsidR="005C4D3F">
        <w:rPr>
          <w:sz w:val="24"/>
          <w:szCs w:val="24"/>
        </w:rPr>
        <w:t>M</w:t>
      </w:r>
      <w:r w:rsidR="009A7A55">
        <w:rPr>
          <w:sz w:val="24"/>
          <w:szCs w:val="24"/>
        </w:rPr>
        <w:t>oodle etc</w:t>
      </w:r>
      <w:r w:rsidR="005C37D0">
        <w:rPr>
          <w:sz w:val="24"/>
          <w:szCs w:val="24"/>
        </w:rPr>
        <w:t>, etc</w:t>
      </w:r>
      <w:r w:rsidR="009A7A55">
        <w:rPr>
          <w:sz w:val="24"/>
          <w:szCs w:val="24"/>
        </w:rPr>
        <w:t>). The medium</w:t>
      </w:r>
      <w:r w:rsidR="00FC0001">
        <w:rPr>
          <w:sz w:val="24"/>
          <w:szCs w:val="24"/>
        </w:rPr>
        <w:t xml:space="preserve">s that </w:t>
      </w:r>
      <w:r w:rsidR="00FC0001" w:rsidRPr="007B78CD">
        <w:rPr>
          <w:noProof/>
          <w:sz w:val="24"/>
          <w:szCs w:val="24"/>
        </w:rPr>
        <w:t>surround</w:t>
      </w:r>
      <w:r w:rsidR="00FC0001">
        <w:rPr>
          <w:sz w:val="24"/>
          <w:szCs w:val="24"/>
        </w:rPr>
        <w:t xml:space="preserve"> us </w:t>
      </w:r>
      <w:r w:rsidR="009A7A55">
        <w:rPr>
          <w:sz w:val="24"/>
          <w:szCs w:val="24"/>
        </w:rPr>
        <w:t xml:space="preserve">now </w:t>
      </w:r>
      <w:r w:rsidR="00FC0001">
        <w:rPr>
          <w:sz w:val="24"/>
          <w:szCs w:val="24"/>
        </w:rPr>
        <w:t>are no longe</w:t>
      </w:r>
      <w:r w:rsidR="0005051B">
        <w:rPr>
          <w:sz w:val="24"/>
          <w:szCs w:val="24"/>
        </w:rPr>
        <w:t xml:space="preserve">r </w:t>
      </w:r>
      <w:r w:rsidR="00C42569">
        <w:rPr>
          <w:sz w:val="24"/>
          <w:szCs w:val="24"/>
        </w:rPr>
        <w:t xml:space="preserve">visual but </w:t>
      </w:r>
      <w:r w:rsidR="005C37D0">
        <w:rPr>
          <w:sz w:val="24"/>
          <w:szCs w:val="24"/>
        </w:rPr>
        <w:t xml:space="preserve">also </w:t>
      </w:r>
      <w:r w:rsidR="00C42569">
        <w:rPr>
          <w:sz w:val="24"/>
          <w:szCs w:val="24"/>
        </w:rPr>
        <w:t>is audial</w:t>
      </w:r>
      <w:r w:rsidR="005C37D0">
        <w:rPr>
          <w:sz w:val="24"/>
          <w:szCs w:val="24"/>
        </w:rPr>
        <w:t>-tactile. In addition</w:t>
      </w:r>
      <w:r w:rsidR="00FC0001">
        <w:rPr>
          <w:sz w:val="24"/>
          <w:szCs w:val="24"/>
        </w:rPr>
        <w:t xml:space="preserve"> to </w:t>
      </w:r>
      <w:r w:rsidR="00DF0FE5">
        <w:rPr>
          <w:sz w:val="24"/>
          <w:szCs w:val="24"/>
        </w:rPr>
        <w:t>these changes</w:t>
      </w:r>
      <w:r w:rsidR="00FC0001">
        <w:rPr>
          <w:sz w:val="24"/>
          <w:szCs w:val="24"/>
        </w:rPr>
        <w:t>,</w:t>
      </w:r>
      <w:r w:rsidR="009A7A55">
        <w:rPr>
          <w:sz w:val="24"/>
          <w:szCs w:val="24"/>
        </w:rPr>
        <w:t xml:space="preserve"> communication </w:t>
      </w:r>
      <w:r w:rsidR="005C37D0">
        <w:rPr>
          <w:sz w:val="24"/>
          <w:szCs w:val="24"/>
        </w:rPr>
        <w:t xml:space="preserve">at all levels </w:t>
      </w:r>
      <w:r w:rsidR="00FC0001">
        <w:rPr>
          <w:sz w:val="24"/>
          <w:szCs w:val="24"/>
        </w:rPr>
        <w:t xml:space="preserve">of life </w:t>
      </w:r>
      <w:r w:rsidR="00DF0FE5">
        <w:rPr>
          <w:sz w:val="24"/>
          <w:szCs w:val="24"/>
        </w:rPr>
        <w:t xml:space="preserve">now </w:t>
      </w:r>
      <w:r w:rsidR="00FC0001">
        <w:rPr>
          <w:sz w:val="24"/>
          <w:szCs w:val="24"/>
        </w:rPr>
        <w:t>move</w:t>
      </w:r>
      <w:r w:rsidR="00DF0FE5">
        <w:rPr>
          <w:sz w:val="24"/>
          <w:szCs w:val="24"/>
        </w:rPr>
        <w:t>s</w:t>
      </w:r>
      <w:r w:rsidR="00FC0001">
        <w:rPr>
          <w:sz w:val="24"/>
          <w:szCs w:val="24"/>
        </w:rPr>
        <w:t xml:space="preserve"> faster than it ever </w:t>
      </w:r>
      <w:r w:rsidR="00FC0001" w:rsidRPr="007B78CD">
        <w:rPr>
          <w:noProof/>
          <w:sz w:val="24"/>
          <w:szCs w:val="24"/>
        </w:rPr>
        <w:t>ha</w:t>
      </w:r>
      <w:r w:rsidR="00DF0FE5">
        <w:rPr>
          <w:noProof/>
          <w:sz w:val="24"/>
          <w:szCs w:val="24"/>
        </w:rPr>
        <w:t>s</w:t>
      </w:r>
      <w:r w:rsidR="00FC0001">
        <w:rPr>
          <w:sz w:val="24"/>
          <w:szCs w:val="24"/>
        </w:rPr>
        <w:t xml:space="preserve"> – at light speed</w:t>
      </w:r>
      <w:r w:rsidR="00C42569">
        <w:rPr>
          <w:sz w:val="24"/>
          <w:szCs w:val="24"/>
        </w:rPr>
        <w:t xml:space="preserve">. </w:t>
      </w:r>
      <w:r w:rsidR="00FC0001">
        <w:rPr>
          <w:sz w:val="24"/>
          <w:szCs w:val="24"/>
        </w:rPr>
        <w:t xml:space="preserve">This </w:t>
      </w:r>
      <w:r w:rsidR="00DF0FE5">
        <w:rPr>
          <w:sz w:val="24"/>
          <w:szCs w:val="24"/>
        </w:rPr>
        <w:t xml:space="preserve">aspect of communication </w:t>
      </w:r>
      <w:r w:rsidR="00FC0001">
        <w:rPr>
          <w:sz w:val="24"/>
          <w:szCs w:val="24"/>
        </w:rPr>
        <w:t xml:space="preserve">changes the game so to speak.  </w:t>
      </w:r>
      <w:r w:rsidR="00DF0FE5">
        <w:rPr>
          <w:sz w:val="24"/>
          <w:szCs w:val="24"/>
        </w:rPr>
        <w:t xml:space="preserve">When </w:t>
      </w:r>
      <w:r w:rsidR="00FC0001">
        <w:rPr>
          <w:sz w:val="24"/>
          <w:szCs w:val="24"/>
        </w:rPr>
        <w:t xml:space="preserve">communication </w:t>
      </w:r>
      <w:r w:rsidR="00DF0FE5">
        <w:rPr>
          <w:sz w:val="24"/>
          <w:szCs w:val="24"/>
        </w:rPr>
        <w:t xml:space="preserve">travels </w:t>
      </w:r>
      <w:r w:rsidR="005C37D0">
        <w:rPr>
          <w:sz w:val="24"/>
          <w:szCs w:val="24"/>
        </w:rPr>
        <w:t>at</w:t>
      </w:r>
      <w:r w:rsidR="00DF0FE5">
        <w:rPr>
          <w:sz w:val="24"/>
          <w:szCs w:val="24"/>
        </w:rPr>
        <w:t xml:space="preserve"> </w:t>
      </w:r>
      <w:r w:rsidR="005C37D0">
        <w:rPr>
          <w:sz w:val="24"/>
          <w:szCs w:val="24"/>
        </w:rPr>
        <w:t>speed</w:t>
      </w:r>
      <w:r w:rsidR="00DF0FE5">
        <w:rPr>
          <w:sz w:val="24"/>
          <w:szCs w:val="24"/>
        </w:rPr>
        <w:t>s</w:t>
      </w:r>
      <w:r w:rsidR="005C37D0">
        <w:rPr>
          <w:sz w:val="24"/>
          <w:szCs w:val="24"/>
        </w:rPr>
        <w:t xml:space="preserve"> </w:t>
      </w:r>
      <w:r w:rsidR="009A7A55">
        <w:rPr>
          <w:sz w:val="24"/>
          <w:szCs w:val="24"/>
        </w:rPr>
        <w:t xml:space="preserve">faster </w:t>
      </w:r>
      <w:r w:rsidR="005C37D0">
        <w:rPr>
          <w:sz w:val="24"/>
          <w:szCs w:val="24"/>
        </w:rPr>
        <w:t xml:space="preserve">than </w:t>
      </w:r>
      <w:r w:rsidR="009A7A55">
        <w:rPr>
          <w:sz w:val="24"/>
          <w:szCs w:val="24"/>
        </w:rPr>
        <w:t xml:space="preserve">the human body </w:t>
      </w:r>
      <w:r w:rsidR="00DF0FE5">
        <w:rPr>
          <w:sz w:val="24"/>
          <w:szCs w:val="24"/>
        </w:rPr>
        <w:t>can physically move</w:t>
      </w:r>
      <w:r w:rsidR="00FC0001">
        <w:rPr>
          <w:sz w:val="24"/>
          <w:szCs w:val="24"/>
        </w:rPr>
        <w:t>, the environment becomes dynamic</w:t>
      </w:r>
      <w:r w:rsidR="00DF0FE5">
        <w:rPr>
          <w:sz w:val="24"/>
          <w:szCs w:val="24"/>
        </w:rPr>
        <w:t xml:space="preserve"> and</w:t>
      </w:r>
      <w:r w:rsidR="00FC0001">
        <w:rPr>
          <w:sz w:val="24"/>
          <w:szCs w:val="24"/>
        </w:rPr>
        <w:t xml:space="preserve"> discontinuous</w:t>
      </w:r>
      <w:r w:rsidR="00DF0FE5">
        <w:rPr>
          <w:sz w:val="24"/>
          <w:szCs w:val="24"/>
        </w:rPr>
        <w:t xml:space="preserve">. </w:t>
      </w:r>
      <w:r w:rsidR="00FC0001">
        <w:rPr>
          <w:sz w:val="24"/>
          <w:szCs w:val="24"/>
        </w:rPr>
        <w:t xml:space="preserve"> </w:t>
      </w:r>
      <w:r w:rsidR="00DF0FE5">
        <w:rPr>
          <w:sz w:val="24"/>
          <w:szCs w:val="24"/>
        </w:rPr>
        <w:t>Travel measured in time and distance</w:t>
      </w:r>
      <w:r w:rsidR="00FC0001">
        <w:rPr>
          <w:sz w:val="24"/>
          <w:szCs w:val="24"/>
        </w:rPr>
        <w:t xml:space="preserve"> </w:t>
      </w:r>
      <w:r w:rsidR="0042099F">
        <w:rPr>
          <w:sz w:val="24"/>
          <w:szCs w:val="24"/>
        </w:rPr>
        <w:t>no longer resemble</w:t>
      </w:r>
      <w:r w:rsidR="00DF0FE5">
        <w:rPr>
          <w:sz w:val="24"/>
          <w:szCs w:val="24"/>
        </w:rPr>
        <w:t>s</w:t>
      </w:r>
      <w:r w:rsidR="0042099F">
        <w:rPr>
          <w:sz w:val="24"/>
          <w:szCs w:val="24"/>
        </w:rPr>
        <w:t xml:space="preserve"> </w:t>
      </w:r>
      <w:r w:rsidR="00FC0001">
        <w:rPr>
          <w:sz w:val="24"/>
          <w:szCs w:val="24"/>
        </w:rPr>
        <w:t xml:space="preserve">a linear pattern </w:t>
      </w:r>
      <w:r w:rsidR="0042099F">
        <w:rPr>
          <w:sz w:val="24"/>
          <w:szCs w:val="24"/>
        </w:rPr>
        <w:t>of order.</w:t>
      </w:r>
      <w:r w:rsidR="00FC0001">
        <w:rPr>
          <w:sz w:val="24"/>
          <w:szCs w:val="24"/>
        </w:rPr>
        <w:t xml:space="preserve">  </w:t>
      </w:r>
    </w:p>
    <w:p w:rsidR="000D418F" w:rsidRDefault="000D418F" w:rsidP="00935692">
      <w:pPr>
        <w:rPr>
          <w:b/>
          <w:sz w:val="24"/>
          <w:szCs w:val="24"/>
        </w:rPr>
      </w:pPr>
    </w:p>
    <w:p w:rsidR="00655A44" w:rsidRPr="00655A44" w:rsidRDefault="008916BE" w:rsidP="00935692">
      <w:pPr>
        <w:rPr>
          <w:b/>
          <w:sz w:val="24"/>
          <w:szCs w:val="24"/>
        </w:rPr>
      </w:pPr>
      <w:r w:rsidRPr="00655A44">
        <w:rPr>
          <w:b/>
          <w:sz w:val="24"/>
          <w:szCs w:val="24"/>
        </w:rPr>
        <w:t>Language</w:t>
      </w:r>
      <w:r>
        <w:rPr>
          <w:b/>
          <w:sz w:val="24"/>
          <w:szCs w:val="24"/>
        </w:rPr>
        <w:t xml:space="preserve"> as </w:t>
      </w:r>
      <w:r w:rsidR="00655A44" w:rsidRPr="00655A44">
        <w:rPr>
          <w:b/>
          <w:sz w:val="24"/>
          <w:szCs w:val="24"/>
        </w:rPr>
        <w:t xml:space="preserve">Structural </w:t>
      </w:r>
      <w:r>
        <w:rPr>
          <w:b/>
          <w:sz w:val="24"/>
          <w:szCs w:val="24"/>
        </w:rPr>
        <w:t>Space</w:t>
      </w:r>
    </w:p>
    <w:p w:rsidR="0042099F" w:rsidRDefault="0042099F" w:rsidP="00935692">
      <w:pPr>
        <w:rPr>
          <w:sz w:val="24"/>
          <w:szCs w:val="24"/>
        </w:rPr>
      </w:pPr>
      <w:r>
        <w:rPr>
          <w:sz w:val="24"/>
          <w:szCs w:val="24"/>
        </w:rPr>
        <w:t>A helpful way to think about this is to consider the spatial e</w:t>
      </w:r>
      <w:r w:rsidR="00F25E02">
        <w:rPr>
          <w:sz w:val="24"/>
          <w:szCs w:val="24"/>
        </w:rPr>
        <w:t xml:space="preserve">lements of both the visual and acoustic spaces </w:t>
      </w:r>
      <w:r w:rsidR="00D6114A">
        <w:rPr>
          <w:sz w:val="24"/>
          <w:szCs w:val="24"/>
        </w:rPr>
        <w:t xml:space="preserve">(in terms of the sensorium).  </w:t>
      </w:r>
    </w:p>
    <w:p w:rsidR="00F25E02" w:rsidRDefault="00F25E02" w:rsidP="00935692">
      <w:pPr>
        <w:rPr>
          <w:sz w:val="24"/>
          <w:szCs w:val="24"/>
        </w:rPr>
      </w:pPr>
    </w:p>
    <w:p w:rsidR="00F25E02" w:rsidRDefault="00F25E02" w:rsidP="00935692">
      <w:pPr>
        <w:rPr>
          <w:sz w:val="24"/>
          <w:szCs w:val="24"/>
        </w:rPr>
      </w:pPr>
    </w:p>
    <w:p w:rsidR="00F25E02" w:rsidRDefault="00F25E02" w:rsidP="00935692">
      <w:pPr>
        <w:rPr>
          <w:sz w:val="24"/>
          <w:szCs w:val="24"/>
        </w:rPr>
      </w:pPr>
    </w:p>
    <w:p w:rsidR="00F25E02" w:rsidRDefault="00AE1D1C" w:rsidP="00935692">
      <w:pPr>
        <w:rPr>
          <w:sz w:val="24"/>
          <w:szCs w:val="24"/>
        </w:rPr>
      </w:pPr>
      <w:r>
        <w:rPr>
          <w:noProof/>
          <w:sz w:val="24"/>
          <w:szCs w:val="24"/>
        </w:rPr>
        <mc:AlternateContent>
          <mc:Choice Requires="wps">
            <w:drawing>
              <wp:anchor distT="0" distB="0" distL="114300" distR="114300" simplePos="0" relativeHeight="251687936" behindDoc="0" locked="0" layoutInCell="1" allowOverlap="1">
                <wp:simplePos x="0" y="0"/>
                <wp:positionH relativeFrom="column">
                  <wp:posOffset>1858296</wp:posOffset>
                </wp:positionH>
                <wp:positionV relativeFrom="paragraph">
                  <wp:posOffset>-165182</wp:posOffset>
                </wp:positionV>
                <wp:extent cx="1911391" cy="17698"/>
                <wp:effectExtent l="0" t="76200" r="12700" b="78105"/>
                <wp:wrapNone/>
                <wp:docPr id="28" name="Straight Arrow Connector 28"/>
                <wp:cNvGraphicFramePr/>
                <a:graphic xmlns:a="http://schemas.openxmlformats.org/drawingml/2006/main">
                  <a:graphicData uri="http://schemas.microsoft.com/office/word/2010/wordprocessingShape">
                    <wps:wsp>
                      <wps:cNvCnPr/>
                      <wps:spPr>
                        <a:xfrm flipV="1">
                          <a:off x="0" y="0"/>
                          <a:ext cx="1911391" cy="17698"/>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66227BB" id="_x0000_t32" coordsize="21600,21600" o:spt="32" o:oned="t" path="m,l21600,21600e" filled="f">
                <v:path arrowok="t" fillok="f" o:connecttype="none"/>
                <o:lock v:ext="edit" shapetype="t"/>
              </v:shapetype>
              <v:shape id="Straight Arrow Connector 28" o:spid="_x0000_s1026" type="#_x0000_t32" style="position:absolute;margin-left:146.3pt;margin-top:-13pt;width:150.5pt;height:1.4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" strokecolor="#4472c4 [3204]" strokeweight=".5pt">
                <v:stroke endarrow="block" joinstyle="miter"/>
              </v:shape>
            </w:pict>
          </mc:Fallback>
        </mc:AlternateContent>
      </w:r>
      <w:r>
        <w:rPr>
          <w:noProof/>
          <w:sz w:val="24"/>
          <w:szCs w:val="24"/>
        </w:rPr>
        <mc:AlternateContent>
          <mc:Choice Requires="wps">
            <w:drawing>
              <wp:anchor distT="0" distB="0" distL="114300" distR="114300" simplePos="0" relativeHeight="251686912" behindDoc="0" locked="0" layoutInCell="1" allowOverlap="1" wp14:anchorId="2E6427A3" wp14:editId="53515CC6">
                <wp:simplePos x="0" y="0"/>
                <wp:positionH relativeFrom="margin">
                  <wp:posOffset>3692525</wp:posOffset>
                </wp:positionH>
                <wp:positionV relativeFrom="paragraph">
                  <wp:posOffset>-437986</wp:posOffset>
                </wp:positionV>
                <wp:extent cx="1715770" cy="436532"/>
                <wp:effectExtent l="0" t="0" r="0" b="1905"/>
                <wp:wrapNone/>
                <wp:docPr id="26" name="Text Box 26"/>
                <wp:cNvGraphicFramePr/>
                <a:graphic xmlns:a="http://schemas.openxmlformats.org/drawingml/2006/main">
                  <a:graphicData uri="http://schemas.microsoft.com/office/word/2010/wordprocessingShape">
                    <wps:wsp>
                      <wps:cNvSpPr txBox="1"/>
                      <wps:spPr>
                        <a:xfrm>
                          <a:off x="0" y="0"/>
                          <a:ext cx="1715770" cy="436532"/>
                        </a:xfrm>
                        <a:prstGeom prst="rect">
                          <a:avLst/>
                        </a:prstGeom>
                        <a:noFill/>
                        <a:ln w="6350">
                          <a:noFill/>
                        </a:ln>
                      </wps:spPr>
                      <wps:txbx>
                        <w:txbxContent>
                          <w:p w:rsidR="00D730EE" w:rsidRDefault="00D730EE" w:rsidP="00AE1D1C">
                            <w:pPr>
                              <w:jc w:val="center"/>
                              <w:rPr>
                                <w:sz w:val="20"/>
                                <w:szCs w:val="20"/>
                              </w:rPr>
                            </w:pPr>
                          </w:p>
                          <w:p w:rsidR="00D730EE" w:rsidRPr="00AE1D1C" w:rsidRDefault="00D730EE" w:rsidP="00AE1D1C">
                            <w:pPr>
                              <w:jc w:val="center"/>
                              <w:rPr>
                                <w:i/>
                                <w:sz w:val="16"/>
                                <w:szCs w:val="16"/>
                              </w:rPr>
                            </w:pPr>
                            <w:r>
                              <w:rPr>
                                <w:i/>
                                <w:sz w:val="20"/>
                                <w:szCs w:val="20"/>
                              </w:rPr>
                              <w:t>Electric</w:t>
                            </w:r>
                            <w:r w:rsidRPr="00AE1D1C">
                              <w:rPr>
                                <w:i/>
                                <w:sz w:val="20"/>
                                <w:szCs w:val="20"/>
                              </w:rPr>
                              <w:t xml:space="preserve"> culture perception </w:t>
                            </w:r>
                            <w:r w:rsidRPr="00AE1D1C">
                              <w:rPr>
                                <w: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6427A3" id="Text Box 26" o:spid="_x0000_s1030" type="#_x0000_t202" style="position:absolute;margin-left:290.75pt;margin-top:-34.5pt;width:135.1pt;height:34.3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" filled="f" stroked="f" strokeweight=".5pt">
                <v:textbox>
                  <w:txbxContent>
                    <w:p w:rsidR="00D730EE" w:rsidRDefault="00D730EE" w:rsidP="00AE1D1C">
                      <w:pPr>
                        <w:jc w:val="center"/>
                        <w:rPr>
                          <w:sz w:val="20"/>
                          <w:szCs w:val="20"/>
                        </w:rPr>
                      </w:pPr>
                    </w:p>
                    <w:p w:rsidR="00D730EE" w:rsidRPr="00AE1D1C" w:rsidRDefault="00D730EE" w:rsidP="00AE1D1C">
                      <w:pPr>
                        <w:jc w:val="center"/>
                        <w:rPr>
                          <w:i/>
                          <w:sz w:val="16"/>
                          <w:szCs w:val="16"/>
                        </w:rPr>
                      </w:pPr>
                      <w:r>
                        <w:rPr>
                          <w:i/>
                          <w:sz w:val="20"/>
                          <w:szCs w:val="20"/>
                        </w:rPr>
                        <w:t>Electric</w:t>
                      </w:r>
                      <w:r w:rsidRPr="00AE1D1C">
                        <w:rPr>
                          <w:i/>
                          <w:sz w:val="20"/>
                          <w:szCs w:val="20"/>
                        </w:rPr>
                        <w:t xml:space="preserve"> culture perception </w:t>
                      </w:r>
                      <w:r w:rsidRPr="00AE1D1C">
                        <w:rPr>
                          <w:i/>
                          <w:sz w:val="16"/>
                          <w:szCs w:val="16"/>
                        </w:rPr>
                        <w:t xml:space="preserve"> </w:t>
                      </w:r>
                    </w:p>
                  </w:txbxContent>
                </v:textbox>
                <w10:wrap anchorx="margin"/>
              </v:shape>
            </w:pict>
          </mc:Fallback>
        </mc:AlternateContent>
      </w:r>
      <w:r>
        <w:rPr>
          <w:noProof/>
          <w:sz w:val="24"/>
          <w:szCs w:val="24"/>
        </w:rPr>
        <mc:AlternateContent>
          <mc:Choice Requires="wps">
            <w:drawing>
              <wp:anchor distT="0" distB="0" distL="114300" distR="114300" simplePos="0" relativeHeight="251684864" behindDoc="0" locked="0" layoutInCell="1" allowOverlap="1" wp14:anchorId="21FD3D63" wp14:editId="0B28B956">
                <wp:simplePos x="0" y="0"/>
                <wp:positionH relativeFrom="margin">
                  <wp:posOffset>312379</wp:posOffset>
                </wp:positionH>
                <wp:positionV relativeFrom="paragraph">
                  <wp:posOffset>-436778</wp:posOffset>
                </wp:positionV>
                <wp:extent cx="1715770" cy="436532"/>
                <wp:effectExtent l="0" t="0" r="0" b="1905"/>
                <wp:wrapNone/>
                <wp:docPr id="25" name="Text Box 25"/>
                <wp:cNvGraphicFramePr/>
                <a:graphic xmlns:a="http://schemas.openxmlformats.org/drawingml/2006/main">
                  <a:graphicData uri="http://schemas.microsoft.com/office/word/2010/wordprocessingShape">
                    <wps:wsp>
                      <wps:cNvSpPr txBox="1"/>
                      <wps:spPr>
                        <a:xfrm>
                          <a:off x="0" y="0"/>
                          <a:ext cx="1715770" cy="436532"/>
                        </a:xfrm>
                        <a:prstGeom prst="rect">
                          <a:avLst/>
                        </a:prstGeom>
                        <a:noFill/>
                        <a:ln w="6350">
                          <a:noFill/>
                        </a:ln>
                      </wps:spPr>
                      <wps:txbx>
                        <w:txbxContent>
                          <w:p w:rsidR="00D730EE" w:rsidRDefault="00D730EE" w:rsidP="00EA0142">
                            <w:pPr>
                              <w:jc w:val="center"/>
                              <w:rPr>
                                <w:sz w:val="20"/>
                                <w:szCs w:val="20"/>
                              </w:rPr>
                            </w:pPr>
                          </w:p>
                          <w:p w:rsidR="00D730EE" w:rsidRPr="00AE1D1C" w:rsidRDefault="00D730EE" w:rsidP="00EA0142">
                            <w:pPr>
                              <w:jc w:val="center"/>
                              <w:rPr>
                                <w:i/>
                                <w:sz w:val="16"/>
                                <w:szCs w:val="16"/>
                              </w:rPr>
                            </w:pPr>
                            <w:r w:rsidRPr="00AE1D1C">
                              <w:rPr>
                                <w:i/>
                                <w:sz w:val="20"/>
                                <w:szCs w:val="20"/>
                              </w:rPr>
                              <w:t xml:space="preserve">Print culture perception </w:t>
                            </w:r>
                            <w:r w:rsidRPr="00AE1D1C">
                              <w:rPr>
                                <w:i/>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D3D63" id="Text Box 25" o:spid="_x0000_s1031" type="#_x0000_t202" style="position:absolute;margin-left:24.6pt;margin-top:-34.4pt;width:135.1pt;height:34.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" filled="f" stroked="f" strokeweight=".5pt">
                <v:textbox>
                  <w:txbxContent>
                    <w:p w:rsidR="00D730EE" w:rsidRDefault="00D730EE" w:rsidP="00EA0142">
                      <w:pPr>
                        <w:jc w:val="center"/>
                        <w:rPr>
                          <w:sz w:val="20"/>
                          <w:szCs w:val="20"/>
                        </w:rPr>
                      </w:pPr>
                    </w:p>
                    <w:p w:rsidR="00D730EE" w:rsidRPr="00AE1D1C" w:rsidRDefault="00D730EE" w:rsidP="00EA0142">
                      <w:pPr>
                        <w:jc w:val="center"/>
                        <w:rPr>
                          <w:i/>
                          <w:sz w:val="16"/>
                          <w:szCs w:val="16"/>
                        </w:rPr>
                      </w:pPr>
                      <w:r w:rsidRPr="00AE1D1C">
                        <w:rPr>
                          <w:i/>
                          <w:sz w:val="20"/>
                          <w:szCs w:val="20"/>
                        </w:rPr>
                        <w:t xml:space="preserve">Print culture perception </w:t>
                      </w:r>
                      <w:r w:rsidRPr="00AE1D1C">
                        <w:rPr>
                          <w:i/>
                          <w:sz w:val="16"/>
                          <w:szCs w:val="16"/>
                        </w:rPr>
                        <w:t xml:space="preserve"> </w:t>
                      </w:r>
                    </w:p>
                  </w:txbxContent>
                </v:textbox>
                <w10:wrap anchorx="margin"/>
              </v:shape>
            </w:pict>
          </mc:Fallback>
        </mc:AlternateContent>
      </w:r>
      <w:r w:rsidR="00EA0142">
        <w:rPr>
          <w:noProof/>
          <w:sz w:val="24"/>
          <w:szCs w:val="24"/>
        </w:rPr>
        <mc:AlternateContent>
          <mc:Choice Requires="wps">
            <w:drawing>
              <wp:anchor distT="0" distB="0" distL="114300" distR="114300" simplePos="0" relativeHeight="251677183" behindDoc="0" locked="0" layoutInCell="1" allowOverlap="1" wp14:anchorId="69C595FC" wp14:editId="5C17C846">
                <wp:simplePos x="0" y="0"/>
                <wp:positionH relativeFrom="column">
                  <wp:posOffset>2176862</wp:posOffset>
                </wp:positionH>
                <wp:positionV relativeFrom="paragraph">
                  <wp:posOffset>8275</wp:posOffset>
                </wp:positionV>
                <wp:extent cx="1232965" cy="1173972"/>
                <wp:effectExtent l="0" t="0" r="5715" b="7620"/>
                <wp:wrapThrough wrapText="bothSides">
                  <wp:wrapPolygon edited="0">
                    <wp:start x="7679" y="0"/>
                    <wp:lineTo x="5008" y="1052"/>
                    <wp:lineTo x="334" y="4558"/>
                    <wp:lineTo x="0" y="8416"/>
                    <wp:lineTo x="0" y="13675"/>
                    <wp:lineTo x="1002" y="17532"/>
                    <wp:lineTo x="6343" y="21390"/>
                    <wp:lineTo x="7345" y="21390"/>
                    <wp:lineTo x="14022" y="21390"/>
                    <wp:lineTo x="15023" y="21390"/>
                    <wp:lineTo x="20365" y="17532"/>
                    <wp:lineTo x="21366" y="14026"/>
                    <wp:lineTo x="21366" y="8065"/>
                    <wp:lineTo x="21032" y="4558"/>
                    <wp:lineTo x="16359" y="1052"/>
                    <wp:lineTo x="13688" y="0"/>
                    <wp:lineTo x="7679" y="0"/>
                  </wp:wrapPolygon>
                </wp:wrapThrough>
                <wp:docPr id="23" name="Oval 23"/>
                <wp:cNvGraphicFramePr/>
                <a:graphic xmlns:a="http://schemas.openxmlformats.org/drawingml/2006/main">
                  <a:graphicData uri="http://schemas.microsoft.com/office/word/2010/wordprocessingShape">
                    <wps:wsp>
                      <wps:cNvSpPr/>
                      <wps:spPr>
                        <a:xfrm>
                          <a:off x="0" y="0"/>
                          <a:ext cx="1232965" cy="1173972"/>
                        </a:xfrm>
                        <a:prstGeom prst="ellipse">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path path="circle">
                            <a:fillToRect l="50000" t="50000" r="50000" b="50000"/>
                          </a:path>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75CD309" id="Oval 23" o:spid="_x0000_s1026" style="position:absolute;margin-left:171.4pt;margin-top:.65pt;width:97.1pt;height:92.45pt;z-index:2516771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" fillcolor="#ffff80" stroked="f" strokeweight="1pt">
                <v:fill color2="#ffffda" rotate="t" focusposition=".5,.5" focussize="" colors="0 #ffff80;.5 #ffffb3;1 #ffffda" focus="100%" type="gradientRadial"/>
                <v:stroke joinstyle="miter"/>
                <w10:wrap type="through"/>
              </v:oval>
            </w:pict>
          </mc:Fallback>
        </mc:AlternateContent>
      </w:r>
      <w:r w:rsidR="00AE1DD1">
        <w:rPr>
          <w:noProof/>
          <w:sz w:val="24"/>
          <w:szCs w:val="24"/>
        </w:rPr>
        <mc:AlternateContent>
          <mc:Choice Requires="wps">
            <w:drawing>
              <wp:anchor distT="0" distB="0" distL="114300" distR="114300" simplePos="0" relativeHeight="251669504" behindDoc="0" locked="0" layoutInCell="1" allowOverlap="1">
                <wp:simplePos x="0" y="0"/>
                <wp:positionH relativeFrom="column">
                  <wp:posOffset>618736</wp:posOffset>
                </wp:positionH>
                <wp:positionV relativeFrom="paragraph">
                  <wp:posOffset>41</wp:posOffset>
                </wp:positionV>
                <wp:extent cx="1232965" cy="1173972"/>
                <wp:effectExtent l="0" t="0" r="24765" b="26670"/>
                <wp:wrapThrough wrapText="bothSides">
                  <wp:wrapPolygon edited="0">
                    <wp:start x="8012" y="0"/>
                    <wp:lineTo x="6009" y="351"/>
                    <wp:lineTo x="668" y="4558"/>
                    <wp:lineTo x="0" y="7714"/>
                    <wp:lineTo x="0" y="14026"/>
                    <wp:lineTo x="1002" y="17883"/>
                    <wp:lineTo x="6343" y="21740"/>
                    <wp:lineTo x="7679" y="21740"/>
                    <wp:lineTo x="14022" y="21740"/>
                    <wp:lineTo x="15357" y="21740"/>
                    <wp:lineTo x="20699" y="17883"/>
                    <wp:lineTo x="21700" y="14026"/>
                    <wp:lineTo x="21700" y="7714"/>
                    <wp:lineTo x="21366" y="4558"/>
                    <wp:lineTo x="16025" y="701"/>
                    <wp:lineTo x="13688" y="0"/>
                    <wp:lineTo x="8012" y="0"/>
                  </wp:wrapPolygon>
                </wp:wrapThrough>
                <wp:docPr id="4" name="Oval 4"/>
                <wp:cNvGraphicFramePr/>
                <a:graphic xmlns:a="http://schemas.openxmlformats.org/drawingml/2006/main">
                  <a:graphicData uri="http://schemas.microsoft.com/office/word/2010/wordprocessingShape">
                    <wps:wsp>
                      <wps:cNvSpPr/>
                      <wps:spPr>
                        <a:xfrm>
                          <a:off x="0" y="0"/>
                          <a:ext cx="1232965" cy="117397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37661D0" id="Oval 4" o:spid="_x0000_s1026" style="position:absolute;margin-left:48.7pt;margin-top:0;width:97.1pt;height:92.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" fillcolor="#4472c4 [3204]" strokecolor="#1f3763 [1604]" strokeweight="1pt">
                <v:stroke joinstyle="miter"/>
                <w10:wrap type="through"/>
              </v:oval>
            </w:pict>
          </mc:Fallback>
        </mc:AlternateContent>
      </w:r>
      <w:r w:rsidR="00F25E02">
        <w:rPr>
          <w:noProof/>
          <w:sz w:val="24"/>
          <w:szCs w:val="24"/>
        </w:rPr>
        <mc:AlternateContent>
          <mc:Choice Requires="wps">
            <w:drawing>
              <wp:anchor distT="0" distB="0" distL="114300" distR="114300" simplePos="0" relativeHeight="251672576" behindDoc="0" locked="0" layoutInCell="1" allowOverlap="1" wp14:anchorId="6B3D172F" wp14:editId="21AF61DC">
                <wp:simplePos x="0" y="0"/>
                <wp:positionH relativeFrom="column">
                  <wp:posOffset>3840480</wp:posOffset>
                </wp:positionH>
                <wp:positionV relativeFrom="paragraph">
                  <wp:posOffset>512</wp:posOffset>
                </wp:positionV>
                <wp:extent cx="1232965" cy="1173972"/>
                <wp:effectExtent l="0" t="0" r="24765" b="26670"/>
                <wp:wrapThrough wrapText="bothSides">
                  <wp:wrapPolygon edited="0">
                    <wp:start x="8012" y="0"/>
                    <wp:lineTo x="6009" y="351"/>
                    <wp:lineTo x="668" y="4558"/>
                    <wp:lineTo x="0" y="7714"/>
                    <wp:lineTo x="0" y="14026"/>
                    <wp:lineTo x="1002" y="17883"/>
                    <wp:lineTo x="6343" y="21740"/>
                    <wp:lineTo x="7679" y="21740"/>
                    <wp:lineTo x="14022" y="21740"/>
                    <wp:lineTo x="15357" y="21740"/>
                    <wp:lineTo x="20699" y="17883"/>
                    <wp:lineTo x="21700" y="14026"/>
                    <wp:lineTo x="21700" y="7714"/>
                    <wp:lineTo x="21366" y="4558"/>
                    <wp:lineTo x="16025" y="701"/>
                    <wp:lineTo x="13688" y="0"/>
                    <wp:lineTo x="8012" y="0"/>
                  </wp:wrapPolygon>
                </wp:wrapThrough>
                <wp:docPr id="9" name="Oval 9"/>
                <wp:cNvGraphicFramePr/>
                <a:graphic xmlns:a="http://schemas.openxmlformats.org/drawingml/2006/main">
                  <a:graphicData uri="http://schemas.microsoft.com/office/word/2010/wordprocessingShape">
                    <wps:wsp>
                      <wps:cNvSpPr/>
                      <wps:spPr>
                        <a:xfrm>
                          <a:off x="0" y="0"/>
                          <a:ext cx="1232965" cy="1173972"/>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91C3B92" id="Oval 9" o:spid="_x0000_s1026" style="position:absolute;margin-left:302.4pt;margin-top:.05pt;width:97.1pt;height:92.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" fillcolor="#4472c4 [3204]" strokecolor="#1f3763 [1604]" strokeweight="1pt">
                <v:stroke joinstyle="miter"/>
                <w10:wrap type="through"/>
              </v:oval>
            </w:pict>
          </mc:Fallback>
        </mc:AlternateContent>
      </w:r>
    </w:p>
    <w:p w:rsidR="00F25E02" w:rsidRDefault="00AE1DD1" w:rsidP="00935692">
      <w:pPr>
        <w:rPr>
          <w:sz w:val="24"/>
          <w:szCs w:val="24"/>
        </w:rPr>
      </w:pPr>
      <w:r>
        <w:rPr>
          <w:noProof/>
          <w:sz w:val="24"/>
          <w:szCs w:val="24"/>
        </w:rPr>
        <mc:AlternateContent>
          <mc:Choice Requires="wps">
            <w:drawing>
              <wp:anchor distT="0" distB="0" distL="114300" distR="114300" simplePos="0" relativeHeight="251679744" behindDoc="0" locked="0" layoutInCell="1" allowOverlap="1" wp14:anchorId="1A9938A6" wp14:editId="031F081B">
                <wp:simplePos x="0" y="0"/>
                <wp:positionH relativeFrom="margin">
                  <wp:posOffset>1970385</wp:posOffset>
                </wp:positionH>
                <wp:positionV relativeFrom="paragraph">
                  <wp:posOffset>61718</wp:posOffset>
                </wp:positionV>
                <wp:extent cx="1716241" cy="696124"/>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716241" cy="696124"/>
                        </a:xfrm>
                        <a:prstGeom prst="rect">
                          <a:avLst/>
                        </a:prstGeom>
                        <a:noFill/>
                        <a:ln w="6350">
                          <a:noFill/>
                        </a:ln>
                      </wps:spPr>
                      <wps:txbx>
                        <w:txbxContent>
                          <w:p w:rsidR="00D730EE" w:rsidRDefault="00D730EE" w:rsidP="00AE1DD1">
                            <w:pPr>
                              <w:jc w:val="center"/>
                              <w:rPr>
                                <w:i/>
                                <w:sz w:val="20"/>
                                <w:szCs w:val="20"/>
                              </w:rPr>
                            </w:pPr>
                            <w:r w:rsidRPr="00AE1DD1">
                              <w:rPr>
                                <w:i/>
                                <w:sz w:val="20"/>
                                <w:szCs w:val="20"/>
                              </w:rPr>
                              <w:t xml:space="preserve">Resonant interval  </w:t>
                            </w:r>
                          </w:p>
                          <w:p w:rsidR="00D730EE" w:rsidRDefault="00D730EE" w:rsidP="00AE1DD1">
                            <w:pPr>
                              <w:jc w:val="center"/>
                              <w:rPr>
                                <w:i/>
                                <w:sz w:val="20"/>
                                <w:szCs w:val="20"/>
                              </w:rPr>
                            </w:pPr>
                          </w:p>
                          <w:p w:rsidR="00D730EE" w:rsidRPr="00EA0142" w:rsidRDefault="00D730EE" w:rsidP="00AE1DD1">
                            <w:pPr>
                              <w:jc w:val="center"/>
                              <w:rPr>
                                <w:b/>
                                <w:sz w:val="20"/>
                                <w:szCs w:val="20"/>
                              </w:rPr>
                            </w:pPr>
                            <w:r w:rsidRPr="00EA0142">
                              <w:rPr>
                                <w:b/>
                                <w:sz w:val="20"/>
                                <w:szCs w:val="20"/>
                              </w:rPr>
                              <w:t xml:space="preserve">Touch </w:t>
                            </w:r>
                          </w:p>
                          <w:p w:rsidR="00D730EE" w:rsidRPr="00EA0142" w:rsidRDefault="00D730EE" w:rsidP="00AE1DD1">
                            <w:pPr>
                              <w:jc w:val="center"/>
                              <w:rPr>
                                <w:sz w:val="16"/>
                                <w:szCs w:val="16"/>
                              </w:rPr>
                            </w:pPr>
                            <w:r w:rsidRPr="00EA0142">
                              <w:rPr>
                                <w:sz w:val="16"/>
                                <w:szCs w:val="16"/>
                              </w:rPr>
                              <w:t xml:space="preserve">(the locus of the senses)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938A6" id="Text Box 19" o:spid="_x0000_s1032" type="#_x0000_t202" style="position:absolute;margin-left:155.15pt;margin-top:4.85pt;width:135.15pt;height:54.8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" filled="f" stroked="f" strokeweight=".5pt">
                <v:textbox>
                  <w:txbxContent>
                    <w:p w:rsidR="00D730EE" w:rsidRDefault="00D730EE" w:rsidP="00AE1DD1">
                      <w:pPr>
                        <w:jc w:val="center"/>
                        <w:rPr>
                          <w:i/>
                          <w:sz w:val="20"/>
                          <w:szCs w:val="20"/>
                        </w:rPr>
                      </w:pPr>
                      <w:r w:rsidRPr="00AE1DD1">
                        <w:rPr>
                          <w:i/>
                          <w:sz w:val="20"/>
                          <w:szCs w:val="20"/>
                        </w:rPr>
                        <w:t xml:space="preserve">Resonant interval  </w:t>
                      </w:r>
                    </w:p>
                    <w:p w:rsidR="00D730EE" w:rsidRDefault="00D730EE" w:rsidP="00AE1DD1">
                      <w:pPr>
                        <w:jc w:val="center"/>
                        <w:rPr>
                          <w:i/>
                          <w:sz w:val="20"/>
                          <w:szCs w:val="20"/>
                        </w:rPr>
                      </w:pPr>
                    </w:p>
                    <w:p w:rsidR="00D730EE" w:rsidRPr="00EA0142" w:rsidRDefault="00D730EE" w:rsidP="00AE1DD1">
                      <w:pPr>
                        <w:jc w:val="center"/>
                        <w:rPr>
                          <w:b/>
                          <w:sz w:val="20"/>
                          <w:szCs w:val="20"/>
                        </w:rPr>
                      </w:pPr>
                      <w:r w:rsidRPr="00EA0142">
                        <w:rPr>
                          <w:b/>
                          <w:sz w:val="20"/>
                          <w:szCs w:val="20"/>
                        </w:rPr>
                        <w:t xml:space="preserve">Touch </w:t>
                      </w:r>
                    </w:p>
                    <w:p w:rsidR="00D730EE" w:rsidRPr="00EA0142" w:rsidRDefault="00D730EE" w:rsidP="00AE1DD1">
                      <w:pPr>
                        <w:jc w:val="center"/>
                        <w:rPr>
                          <w:sz w:val="16"/>
                          <w:szCs w:val="16"/>
                        </w:rPr>
                      </w:pPr>
                      <w:r w:rsidRPr="00EA0142">
                        <w:rPr>
                          <w:sz w:val="16"/>
                          <w:szCs w:val="16"/>
                        </w:rPr>
                        <w:t xml:space="preserve">(the locus of the senses) </w:t>
                      </w:r>
                    </w:p>
                  </w:txbxContent>
                </v:textbox>
                <w10:wrap anchorx="margin"/>
              </v:shape>
            </w:pict>
          </mc:Fallback>
        </mc:AlternateContent>
      </w:r>
      <w:r>
        <w:rPr>
          <w:noProof/>
          <w:sz w:val="24"/>
          <w:szCs w:val="24"/>
        </w:rPr>
        <mc:AlternateContent>
          <mc:Choice Requires="wps">
            <w:drawing>
              <wp:anchor distT="0" distB="0" distL="114300" distR="114300" simplePos="0" relativeHeight="251674624" behindDoc="0" locked="0" layoutInCell="1" allowOverlap="1" wp14:anchorId="7A41699D" wp14:editId="3A7DA5DF">
                <wp:simplePos x="0" y="0"/>
                <wp:positionH relativeFrom="column">
                  <wp:posOffset>3852279</wp:posOffset>
                </wp:positionH>
                <wp:positionV relativeFrom="paragraph">
                  <wp:posOffset>126611</wp:posOffset>
                </wp:positionV>
                <wp:extent cx="1244763" cy="507344"/>
                <wp:effectExtent l="0" t="0" r="0" b="7620"/>
                <wp:wrapNone/>
                <wp:docPr id="12" name="Text Box 12"/>
                <wp:cNvGraphicFramePr/>
                <a:graphic xmlns:a="http://schemas.openxmlformats.org/drawingml/2006/main">
                  <a:graphicData uri="http://schemas.microsoft.com/office/word/2010/wordprocessingShape">
                    <wps:wsp>
                      <wps:cNvSpPr txBox="1"/>
                      <wps:spPr>
                        <a:xfrm>
                          <a:off x="0" y="0"/>
                          <a:ext cx="1244763" cy="507344"/>
                        </a:xfrm>
                        <a:prstGeom prst="rect">
                          <a:avLst/>
                        </a:prstGeom>
                        <a:noFill/>
                        <a:ln w="6350">
                          <a:noFill/>
                        </a:ln>
                      </wps:spPr>
                      <wps:txbx>
                        <w:txbxContent>
                          <w:p w:rsidR="00D730EE" w:rsidRPr="00F25E02" w:rsidRDefault="00D730EE" w:rsidP="00AE1DD1">
                            <w:pPr>
                              <w:jc w:val="center"/>
                              <w:rPr>
                                <w:b/>
                              </w:rPr>
                            </w:pPr>
                            <w:proofErr w:type="gramStart"/>
                            <w:r>
                              <w:rPr>
                                <w:b/>
                              </w:rPr>
                              <w:t>Acoustic  Structured</w:t>
                            </w:r>
                            <w:proofErr w:type="gramEnd"/>
                            <w:r>
                              <w:rPr>
                                <w:b/>
                              </w:rPr>
                              <w:t xml:space="preserve"> S</w:t>
                            </w:r>
                            <w:r w:rsidRPr="00F25E02">
                              <w:rPr>
                                <w:b/>
                              </w:rPr>
                              <w:t>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1699D" id="Text Box 12" o:spid="_x0000_s1033" type="#_x0000_t202" style="position:absolute;margin-left:303.35pt;margin-top:9.95pt;width:98pt;height:39.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" filled="f" stroked="f" strokeweight=".5pt">
                <v:textbox>
                  <w:txbxContent>
                    <w:p w:rsidR="00D730EE" w:rsidRPr="00F25E02" w:rsidRDefault="00D730EE" w:rsidP="00AE1DD1">
                      <w:pPr>
                        <w:jc w:val="center"/>
                        <w:rPr>
                          <w:b/>
                        </w:rPr>
                      </w:pPr>
                      <w:proofErr w:type="gramStart"/>
                      <w:r>
                        <w:rPr>
                          <w:b/>
                        </w:rPr>
                        <w:t>Acoustic  Structured</w:t>
                      </w:r>
                      <w:proofErr w:type="gramEnd"/>
                      <w:r>
                        <w:rPr>
                          <w:b/>
                        </w:rPr>
                        <w:t xml:space="preserve"> S</w:t>
                      </w:r>
                      <w:r w:rsidRPr="00F25E02">
                        <w:rPr>
                          <w:b/>
                        </w:rPr>
                        <w:t>pace</w:t>
                      </w:r>
                    </w:p>
                  </w:txbxContent>
                </v:textbox>
              </v:shape>
            </w:pict>
          </mc:Fallback>
        </mc:AlternateContent>
      </w:r>
    </w:p>
    <w:p w:rsidR="00F25E02" w:rsidRDefault="00EA0142" w:rsidP="00935692">
      <w:pPr>
        <w:rPr>
          <w:sz w:val="24"/>
          <w:szCs w:val="24"/>
        </w:rPr>
      </w:pPr>
      <w:r>
        <w:rPr>
          <w:noProof/>
          <w:sz w:val="24"/>
          <w:szCs w:val="24"/>
        </w:rPr>
        <mc:AlternateContent>
          <mc:Choice Requires="wps">
            <w:drawing>
              <wp:anchor distT="0" distB="0" distL="114300" distR="114300" simplePos="0" relativeHeight="251682816" behindDoc="0" locked="0" layoutInCell="1" allowOverlap="1">
                <wp:simplePos x="0" y="0"/>
                <wp:positionH relativeFrom="column">
                  <wp:posOffset>2035277</wp:posOffset>
                </wp:positionH>
                <wp:positionV relativeFrom="paragraph">
                  <wp:posOffset>135235</wp:posOffset>
                </wp:positionV>
                <wp:extent cx="1627280" cy="5899"/>
                <wp:effectExtent l="38100" t="76200" r="87630" b="89535"/>
                <wp:wrapNone/>
                <wp:docPr id="22" name="Straight Arrow Connector 22"/>
                <wp:cNvGraphicFramePr/>
                <a:graphic xmlns:a="http://schemas.openxmlformats.org/drawingml/2006/main">
                  <a:graphicData uri="http://schemas.microsoft.com/office/word/2010/wordprocessingShape">
                    <wps:wsp>
                      <wps:cNvCnPr/>
                      <wps:spPr>
                        <a:xfrm>
                          <a:off x="0" y="0"/>
                          <a:ext cx="1627280" cy="5899"/>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5909D6" id="Straight Arrow Connector 22" o:spid="_x0000_s1026" type="#_x0000_t32" style="position:absolute;margin-left:160.25pt;margin-top:10.65pt;width:128.15pt;height:.45pt;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" strokecolor="#4472c4 [3204]" strokeweight=".5pt">
                <v:stroke startarrow="block" endarrow="block" joinstyle="miter"/>
              </v:shape>
            </w:pict>
          </mc:Fallback>
        </mc:AlternateContent>
      </w:r>
      <w:r w:rsidR="00AE1DD1">
        <w:rPr>
          <w:noProof/>
          <w:sz w:val="24"/>
          <w:szCs w:val="24"/>
        </w:rPr>
        <mc:AlternateContent>
          <mc:Choice Requires="wps">
            <w:drawing>
              <wp:anchor distT="0" distB="0" distL="114300" distR="114300" simplePos="0" relativeHeight="251670528" behindDoc="0" locked="0" layoutInCell="1" allowOverlap="1">
                <wp:simplePos x="0" y="0"/>
                <wp:positionH relativeFrom="column">
                  <wp:posOffset>652698</wp:posOffset>
                </wp:positionH>
                <wp:positionV relativeFrom="paragraph">
                  <wp:posOffset>5121</wp:posOffset>
                </wp:positionV>
                <wp:extent cx="1244763" cy="507344"/>
                <wp:effectExtent l="0" t="0" r="0" b="7620"/>
                <wp:wrapNone/>
                <wp:docPr id="7" name="Text Box 7"/>
                <wp:cNvGraphicFramePr/>
                <a:graphic xmlns:a="http://schemas.openxmlformats.org/drawingml/2006/main">
                  <a:graphicData uri="http://schemas.microsoft.com/office/word/2010/wordprocessingShape">
                    <wps:wsp>
                      <wps:cNvSpPr txBox="1"/>
                      <wps:spPr>
                        <a:xfrm>
                          <a:off x="0" y="0"/>
                          <a:ext cx="1244763" cy="507344"/>
                        </a:xfrm>
                        <a:prstGeom prst="rect">
                          <a:avLst/>
                        </a:prstGeom>
                        <a:noFill/>
                        <a:ln w="6350">
                          <a:noFill/>
                        </a:ln>
                      </wps:spPr>
                      <wps:txbx>
                        <w:txbxContent>
                          <w:p w:rsidR="00D730EE" w:rsidRPr="00F25E02" w:rsidRDefault="00D730EE" w:rsidP="00F25E02">
                            <w:pPr>
                              <w:jc w:val="center"/>
                              <w:rPr>
                                <w:b/>
                              </w:rPr>
                            </w:pPr>
                            <w:r>
                              <w:rPr>
                                <w:b/>
                              </w:rPr>
                              <w:t>Visual Structured S</w:t>
                            </w:r>
                            <w:r w:rsidRPr="00F25E02">
                              <w:rPr>
                                <w:b/>
                              </w:rPr>
                              <w:t>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4" type="#_x0000_t202" style="position:absolute;margin-left:51.4pt;margin-top:.4pt;width:98pt;height:39.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" filled="f" stroked="f" strokeweight=".5pt">
                <v:textbox>
                  <w:txbxContent>
                    <w:p w:rsidR="00D730EE" w:rsidRPr="00F25E02" w:rsidRDefault="00D730EE" w:rsidP="00F25E02">
                      <w:pPr>
                        <w:jc w:val="center"/>
                        <w:rPr>
                          <w:b/>
                        </w:rPr>
                      </w:pPr>
                      <w:r>
                        <w:rPr>
                          <w:b/>
                        </w:rPr>
                        <w:t>Visual Structured S</w:t>
                      </w:r>
                      <w:r w:rsidRPr="00F25E02">
                        <w:rPr>
                          <w:b/>
                        </w:rPr>
                        <w:t>pace</w:t>
                      </w:r>
                    </w:p>
                  </w:txbxContent>
                </v:textbox>
              </v:shape>
            </w:pict>
          </mc:Fallback>
        </mc:AlternateContent>
      </w:r>
    </w:p>
    <w:p w:rsidR="00F25E02" w:rsidRDefault="00F25E02" w:rsidP="00935692">
      <w:pPr>
        <w:rPr>
          <w:sz w:val="24"/>
          <w:szCs w:val="24"/>
        </w:rPr>
      </w:pPr>
    </w:p>
    <w:p w:rsidR="00F25E02" w:rsidRDefault="00F25E02" w:rsidP="00935692">
      <w:pPr>
        <w:rPr>
          <w:sz w:val="24"/>
          <w:szCs w:val="24"/>
        </w:rPr>
      </w:pPr>
    </w:p>
    <w:p w:rsidR="00F25E02" w:rsidRDefault="00F25E02" w:rsidP="00935692">
      <w:pPr>
        <w:rPr>
          <w:sz w:val="24"/>
          <w:szCs w:val="24"/>
        </w:rPr>
      </w:pPr>
    </w:p>
    <w:p w:rsidR="00AE1DD1" w:rsidRDefault="00EA0142" w:rsidP="00935692">
      <w:pPr>
        <w:rPr>
          <w:i/>
          <w:sz w:val="20"/>
          <w:szCs w:val="20"/>
        </w:rPr>
      </w:pPr>
      <w:r>
        <w:rPr>
          <w:noProof/>
          <w:sz w:val="24"/>
          <w:szCs w:val="24"/>
        </w:rPr>
        <mc:AlternateContent>
          <mc:Choice Requires="wps">
            <w:drawing>
              <wp:anchor distT="0" distB="0" distL="114300" distR="114300" simplePos="0" relativeHeight="251681792" behindDoc="0" locked="0" layoutInCell="1" allowOverlap="1" wp14:anchorId="5BDAF2B4" wp14:editId="799DD487">
                <wp:simplePos x="0" y="0"/>
                <wp:positionH relativeFrom="margin">
                  <wp:posOffset>1946787</wp:posOffset>
                </wp:positionH>
                <wp:positionV relativeFrom="paragraph">
                  <wp:posOffset>4547</wp:posOffset>
                </wp:positionV>
                <wp:extent cx="1715770" cy="684326"/>
                <wp:effectExtent l="0" t="0" r="0" b="1905"/>
                <wp:wrapNone/>
                <wp:docPr id="20" name="Text Box 20"/>
                <wp:cNvGraphicFramePr/>
                <a:graphic xmlns:a="http://schemas.openxmlformats.org/drawingml/2006/main">
                  <a:graphicData uri="http://schemas.microsoft.com/office/word/2010/wordprocessingShape">
                    <wps:wsp>
                      <wps:cNvSpPr txBox="1"/>
                      <wps:spPr>
                        <a:xfrm>
                          <a:off x="0" y="0"/>
                          <a:ext cx="1715770" cy="684326"/>
                        </a:xfrm>
                        <a:prstGeom prst="rect">
                          <a:avLst/>
                        </a:prstGeom>
                        <a:noFill/>
                        <a:ln w="6350">
                          <a:noFill/>
                        </a:ln>
                      </wps:spPr>
                      <wps:txbx>
                        <w:txbxContent>
                          <w:p w:rsidR="00D730EE" w:rsidRDefault="00D730EE" w:rsidP="00EA0142">
                            <w:pPr>
                              <w:jc w:val="center"/>
                              <w:rPr>
                                <w:sz w:val="20"/>
                                <w:szCs w:val="20"/>
                              </w:rPr>
                            </w:pPr>
                          </w:p>
                          <w:p w:rsidR="00D730EE" w:rsidRPr="00EA0142" w:rsidRDefault="00D730EE" w:rsidP="00EA0142">
                            <w:pPr>
                              <w:jc w:val="center"/>
                              <w:rPr>
                                <w:sz w:val="20"/>
                                <w:szCs w:val="20"/>
                              </w:rPr>
                            </w:pPr>
                            <w:proofErr w:type="spellStart"/>
                            <w:r w:rsidRPr="00EA0142">
                              <w:rPr>
                                <w:sz w:val="20"/>
                                <w:szCs w:val="20"/>
                              </w:rPr>
                              <w:t>Synthesthesia</w:t>
                            </w:r>
                            <w:proofErr w:type="spellEnd"/>
                          </w:p>
                          <w:p w:rsidR="00D730EE" w:rsidRDefault="00D730EE" w:rsidP="00EA0142">
                            <w:pPr>
                              <w:jc w:val="center"/>
                              <w:rPr>
                                <w:sz w:val="16"/>
                                <w:szCs w:val="16"/>
                              </w:rPr>
                            </w:pPr>
                            <w:proofErr w:type="spellStart"/>
                            <w:r w:rsidRPr="00EA0142">
                              <w:rPr>
                                <w:i/>
                                <w:sz w:val="16"/>
                                <w:szCs w:val="16"/>
                              </w:rPr>
                              <w:t>Sensus</w:t>
                            </w:r>
                            <w:proofErr w:type="spellEnd"/>
                            <w:r w:rsidRPr="00EA0142">
                              <w:rPr>
                                <w:i/>
                                <w:sz w:val="16"/>
                                <w:szCs w:val="16"/>
                              </w:rPr>
                              <w:t xml:space="preserve"> </w:t>
                            </w:r>
                            <w:proofErr w:type="spellStart"/>
                            <w:r w:rsidRPr="00EA0142">
                              <w:rPr>
                                <w:i/>
                                <w:sz w:val="16"/>
                                <w:szCs w:val="16"/>
                              </w:rPr>
                              <w:t>Communis</w:t>
                            </w:r>
                            <w:proofErr w:type="spellEnd"/>
                            <w:r w:rsidRPr="00EA0142">
                              <w:rPr>
                                <w:sz w:val="16"/>
                                <w:szCs w:val="16"/>
                              </w:rPr>
                              <w:t xml:space="preserve"> </w:t>
                            </w:r>
                          </w:p>
                          <w:p w:rsidR="00D730EE" w:rsidRPr="00EA0142" w:rsidRDefault="00D730EE" w:rsidP="00EA0142">
                            <w:pPr>
                              <w:jc w:val="center"/>
                              <w:rPr>
                                <w:i/>
                                <w:sz w:val="16"/>
                                <w:szCs w:val="16"/>
                              </w:rPr>
                            </w:pPr>
                            <w:r>
                              <w:rPr>
                                <w:sz w:val="16"/>
                                <w:szCs w:val="16"/>
                              </w:rPr>
                              <w:t xml:space="preserve">Mimesis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AF2B4" id="Text Box 20" o:spid="_x0000_s1035" type="#_x0000_t202" style="position:absolute;margin-left:153.3pt;margin-top:.35pt;width:135.1pt;height:53.9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" filled="f" stroked="f" strokeweight=".5pt">
                <v:textbox>
                  <w:txbxContent>
                    <w:p w:rsidR="00D730EE" w:rsidRDefault="00D730EE" w:rsidP="00EA0142">
                      <w:pPr>
                        <w:jc w:val="center"/>
                        <w:rPr>
                          <w:sz w:val="20"/>
                          <w:szCs w:val="20"/>
                        </w:rPr>
                      </w:pPr>
                    </w:p>
                    <w:p w:rsidR="00D730EE" w:rsidRPr="00EA0142" w:rsidRDefault="00D730EE" w:rsidP="00EA0142">
                      <w:pPr>
                        <w:jc w:val="center"/>
                        <w:rPr>
                          <w:sz w:val="20"/>
                          <w:szCs w:val="20"/>
                        </w:rPr>
                      </w:pPr>
                      <w:proofErr w:type="spellStart"/>
                      <w:r w:rsidRPr="00EA0142">
                        <w:rPr>
                          <w:sz w:val="20"/>
                          <w:szCs w:val="20"/>
                        </w:rPr>
                        <w:t>Synthesthesia</w:t>
                      </w:r>
                      <w:proofErr w:type="spellEnd"/>
                    </w:p>
                    <w:p w:rsidR="00D730EE" w:rsidRDefault="00D730EE" w:rsidP="00EA0142">
                      <w:pPr>
                        <w:jc w:val="center"/>
                        <w:rPr>
                          <w:sz w:val="16"/>
                          <w:szCs w:val="16"/>
                        </w:rPr>
                      </w:pPr>
                      <w:proofErr w:type="spellStart"/>
                      <w:r w:rsidRPr="00EA0142">
                        <w:rPr>
                          <w:i/>
                          <w:sz w:val="16"/>
                          <w:szCs w:val="16"/>
                        </w:rPr>
                        <w:t>Sensus</w:t>
                      </w:r>
                      <w:proofErr w:type="spellEnd"/>
                      <w:r w:rsidRPr="00EA0142">
                        <w:rPr>
                          <w:i/>
                          <w:sz w:val="16"/>
                          <w:szCs w:val="16"/>
                        </w:rPr>
                        <w:t xml:space="preserve"> </w:t>
                      </w:r>
                      <w:proofErr w:type="spellStart"/>
                      <w:r w:rsidRPr="00EA0142">
                        <w:rPr>
                          <w:i/>
                          <w:sz w:val="16"/>
                          <w:szCs w:val="16"/>
                        </w:rPr>
                        <w:t>Communis</w:t>
                      </w:r>
                      <w:proofErr w:type="spellEnd"/>
                      <w:r w:rsidRPr="00EA0142">
                        <w:rPr>
                          <w:sz w:val="16"/>
                          <w:szCs w:val="16"/>
                        </w:rPr>
                        <w:t xml:space="preserve"> </w:t>
                      </w:r>
                    </w:p>
                    <w:p w:rsidR="00D730EE" w:rsidRPr="00EA0142" w:rsidRDefault="00D730EE" w:rsidP="00EA0142">
                      <w:pPr>
                        <w:jc w:val="center"/>
                        <w:rPr>
                          <w:i/>
                          <w:sz w:val="16"/>
                          <w:szCs w:val="16"/>
                        </w:rPr>
                      </w:pPr>
                      <w:r>
                        <w:rPr>
                          <w:sz w:val="16"/>
                          <w:szCs w:val="16"/>
                        </w:rPr>
                        <w:t xml:space="preserve">Mimesis </w:t>
                      </w:r>
                    </w:p>
                  </w:txbxContent>
                </v:textbox>
                <w10:wrap anchorx="margin"/>
              </v:shape>
            </w:pict>
          </mc:Fallback>
        </mc:AlternateContent>
      </w:r>
    </w:p>
    <w:p w:rsidR="00EA0142" w:rsidRDefault="00EA0142" w:rsidP="00935692">
      <w:pPr>
        <w:rPr>
          <w:i/>
          <w:sz w:val="20"/>
          <w:szCs w:val="20"/>
        </w:rPr>
      </w:pPr>
    </w:p>
    <w:p w:rsidR="00EA0142" w:rsidRDefault="00EA0142" w:rsidP="00935692">
      <w:pPr>
        <w:rPr>
          <w:i/>
          <w:sz w:val="20"/>
          <w:szCs w:val="20"/>
        </w:rPr>
      </w:pPr>
    </w:p>
    <w:p w:rsidR="00EA0142" w:rsidRDefault="00EA0142" w:rsidP="00935692">
      <w:pPr>
        <w:rPr>
          <w:i/>
          <w:sz w:val="20"/>
          <w:szCs w:val="20"/>
        </w:rPr>
      </w:pPr>
    </w:p>
    <w:p w:rsidR="00EA0142" w:rsidRDefault="00EA0142" w:rsidP="00935692">
      <w:pPr>
        <w:rPr>
          <w:i/>
          <w:sz w:val="20"/>
          <w:szCs w:val="20"/>
        </w:rPr>
      </w:pPr>
    </w:p>
    <w:p w:rsidR="00EA0142" w:rsidRDefault="00EA0142" w:rsidP="00935692">
      <w:pPr>
        <w:rPr>
          <w:i/>
          <w:sz w:val="20"/>
          <w:szCs w:val="20"/>
        </w:rPr>
      </w:pPr>
    </w:p>
    <w:p w:rsidR="00F25E02" w:rsidRPr="0005051B" w:rsidRDefault="0005051B" w:rsidP="00935692">
      <w:pPr>
        <w:rPr>
          <w:sz w:val="20"/>
          <w:szCs w:val="20"/>
        </w:rPr>
      </w:pPr>
      <w:r w:rsidRPr="0005051B">
        <w:rPr>
          <w:i/>
          <w:sz w:val="20"/>
          <w:szCs w:val="20"/>
        </w:rPr>
        <w:t>Note: description</w:t>
      </w:r>
      <w:r w:rsidR="00110EA1">
        <w:rPr>
          <w:i/>
          <w:sz w:val="20"/>
          <w:szCs w:val="20"/>
        </w:rPr>
        <w:t xml:space="preserve">s and themes </w:t>
      </w:r>
      <w:r w:rsidRPr="0005051B">
        <w:rPr>
          <w:i/>
          <w:sz w:val="20"/>
          <w:szCs w:val="20"/>
        </w:rPr>
        <w:t>are not intended to be dichotomies</w:t>
      </w:r>
      <w:r w:rsidRPr="0005051B">
        <w:rPr>
          <w:sz w:val="20"/>
          <w:szCs w:val="20"/>
        </w:rPr>
        <w:t xml:space="preserve">. </w:t>
      </w:r>
    </w:p>
    <w:tbl>
      <w:tblPr>
        <w:tblStyle w:val="TableGrid"/>
        <w:tblW w:w="9016" w:type="dxa"/>
        <w:tblLook w:val="04A0" w:firstRow="1" w:lastRow="0" w:firstColumn="1" w:lastColumn="0" w:noHBand="0" w:noVBand="1"/>
      </w:tblPr>
      <w:tblGrid>
        <w:gridCol w:w="1438"/>
        <w:gridCol w:w="3250"/>
        <w:gridCol w:w="4328"/>
      </w:tblGrid>
      <w:tr w:rsidR="00F87837" w:rsidTr="00F87837">
        <w:tc>
          <w:tcPr>
            <w:tcW w:w="1413" w:type="dxa"/>
            <w:shd w:val="clear" w:color="auto" w:fill="FFD966" w:themeFill="accent4" w:themeFillTint="99"/>
          </w:tcPr>
          <w:p w:rsidR="00F87837" w:rsidRPr="00F25E02" w:rsidRDefault="00F87837" w:rsidP="00F87837">
            <w:pPr>
              <w:spacing w:after="60"/>
              <w:rPr>
                <w:b/>
              </w:rPr>
            </w:pPr>
            <w:r>
              <w:rPr>
                <w:b/>
              </w:rPr>
              <w:t>Markers</w:t>
            </w:r>
          </w:p>
        </w:tc>
        <w:tc>
          <w:tcPr>
            <w:tcW w:w="3260" w:type="dxa"/>
            <w:shd w:val="clear" w:color="auto" w:fill="FFD966" w:themeFill="accent4" w:themeFillTint="99"/>
          </w:tcPr>
          <w:p w:rsidR="00F87837" w:rsidRPr="00F25E02" w:rsidRDefault="00F87837" w:rsidP="00F87837">
            <w:pPr>
              <w:spacing w:after="60"/>
              <w:rPr>
                <w:b/>
              </w:rPr>
            </w:pPr>
            <w:r w:rsidRPr="00F25E02">
              <w:rPr>
                <w:b/>
              </w:rPr>
              <w:t xml:space="preserve">Descriptors &amp; </w:t>
            </w:r>
            <w:r>
              <w:rPr>
                <w:b/>
              </w:rPr>
              <w:t xml:space="preserve">themes </w:t>
            </w:r>
          </w:p>
        </w:tc>
        <w:tc>
          <w:tcPr>
            <w:tcW w:w="4343" w:type="dxa"/>
            <w:shd w:val="clear" w:color="auto" w:fill="FFD966" w:themeFill="accent4" w:themeFillTint="99"/>
          </w:tcPr>
          <w:p w:rsidR="00F87837" w:rsidRPr="0005051B" w:rsidRDefault="00F87837" w:rsidP="00F87837">
            <w:pPr>
              <w:spacing w:after="60"/>
              <w:rPr>
                <w:b/>
              </w:rPr>
            </w:pPr>
            <w:r w:rsidRPr="0005051B">
              <w:rPr>
                <w:b/>
              </w:rPr>
              <w:t>Descriptors</w:t>
            </w:r>
            <w:r>
              <w:rPr>
                <w:b/>
              </w:rPr>
              <w:t xml:space="preserve"> &amp;</w:t>
            </w:r>
            <w:r w:rsidRPr="0005051B">
              <w:rPr>
                <w:b/>
              </w:rPr>
              <w:t xml:space="preserve"> </w:t>
            </w:r>
            <w:r>
              <w:rPr>
                <w:b/>
              </w:rPr>
              <w:t>themes</w:t>
            </w:r>
          </w:p>
        </w:tc>
      </w:tr>
      <w:tr w:rsidR="00F87837" w:rsidTr="008916BE">
        <w:tc>
          <w:tcPr>
            <w:tcW w:w="1413" w:type="dxa"/>
            <w:shd w:val="clear" w:color="auto" w:fill="D9E2F3" w:themeFill="accent1" w:themeFillTint="33"/>
          </w:tcPr>
          <w:p w:rsidR="00F87837" w:rsidRPr="008916BE" w:rsidRDefault="00F87837" w:rsidP="00F87837">
            <w:pPr>
              <w:spacing w:after="60"/>
              <w:rPr>
                <w:b/>
                <w:i/>
              </w:rPr>
            </w:pPr>
            <w:r w:rsidRPr="008916BE">
              <w:rPr>
                <w:b/>
                <w:i/>
              </w:rPr>
              <w:t>Culture</w:t>
            </w:r>
          </w:p>
        </w:tc>
        <w:tc>
          <w:tcPr>
            <w:tcW w:w="3260" w:type="dxa"/>
          </w:tcPr>
          <w:p w:rsidR="00F87837" w:rsidRPr="00F25E02" w:rsidRDefault="00F87837" w:rsidP="00F87837">
            <w:pPr>
              <w:spacing w:after="60"/>
            </w:pPr>
            <w:r>
              <w:t xml:space="preserve">Print </w:t>
            </w:r>
          </w:p>
        </w:tc>
        <w:tc>
          <w:tcPr>
            <w:tcW w:w="4343" w:type="dxa"/>
          </w:tcPr>
          <w:p w:rsidR="00F87837" w:rsidRDefault="00F87837" w:rsidP="00F87837">
            <w:pPr>
              <w:spacing w:after="60"/>
            </w:pPr>
            <w:r>
              <w:t>Electric / digital</w:t>
            </w:r>
          </w:p>
        </w:tc>
      </w:tr>
      <w:tr w:rsidR="00F87837" w:rsidTr="008916BE">
        <w:tc>
          <w:tcPr>
            <w:tcW w:w="1413" w:type="dxa"/>
            <w:shd w:val="clear" w:color="auto" w:fill="D9E2F3" w:themeFill="accent1" w:themeFillTint="33"/>
          </w:tcPr>
          <w:p w:rsidR="00F87837" w:rsidRPr="008916BE" w:rsidRDefault="00F87837" w:rsidP="00F87837">
            <w:pPr>
              <w:spacing w:after="60"/>
              <w:rPr>
                <w:b/>
                <w:i/>
              </w:rPr>
            </w:pPr>
            <w:r w:rsidRPr="008916BE">
              <w:rPr>
                <w:b/>
                <w:i/>
              </w:rPr>
              <w:t>sense</w:t>
            </w:r>
          </w:p>
        </w:tc>
        <w:tc>
          <w:tcPr>
            <w:tcW w:w="3260" w:type="dxa"/>
          </w:tcPr>
          <w:p w:rsidR="00F87837" w:rsidRPr="00F25E02" w:rsidRDefault="00F87837" w:rsidP="00F87837">
            <w:pPr>
              <w:spacing w:after="60"/>
            </w:pPr>
            <w:r w:rsidRPr="00F25E02">
              <w:t xml:space="preserve">visual </w:t>
            </w:r>
          </w:p>
        </w:tc>
        <w:tc>
          <w:tcPr>
            <w:tcW w:w="4343" w:type="dxa"/>
          </w:tcPr>
          <w:p w:rsidR="00F87837" w:rsidRPr="00F25E02" w:rsidRDefault="00F87837" w:rsidP="00F87837">
            <w:pPr>
              <w:spacing w:after="60"/>
            </w:pPr>
            <w:r>
              <w:t xml:space="preserve">acoustic </w:t>
            </w:r>
          </w:p>
        </w:tc>
      </w:tr>
      <w:tr w:rsidR="00F87837" w:rsidTr="008916BE">
        <w:tc>
          <w:tcPr>
            <w:tcW w:w="1413" w:type="dxa"/>
            <w:shd w:val="clear" w:color="auto" w:fill="D9E2F3" w:themeFill="accent1" w:themeFillTint="33"/>
          </w:tcPr>
          <w:p w:rsidR="00F87837" w:rsidRPr="008916BE" w:rsidRDefault="00F87837" w:rsidP="00F87837">
            <w:pPr>
              <w:spacing w:after="60"/>
              <w:rPr>
                <w:b/>
                <w:i/>
              </w:rPr>
            </w:pPr>
            <w:r w:rsidRPr="008916BE">
              <w:rPr>
                <w:b/>
                <w:i/>
              </w:rPr>
              <w:t>Focus</w:t>
            </w:r>
          </w:p>
        </w:tc>
        <w:tc>
          <w:tcPr>
            <w:tcW w:w="3260" w:type="dxa"/>
          </w:tcPr>
          <w:p w:rsidR="00F87837" w:rsidRPr="00F25E02" w:rsidRDefault="00F87837" w:rsidP="00F87837">
            <w:pPr>
              <w:spacing w:after="60"/>
            </w:pPr>
            <w:r w:rsidRPr="00F25E02">
              <w:t>Linear &amp; sequential</w:t>
            </w:r>
            <w:r>
              <w:t xml:space="preserve"> </w:t>
            </w:r>
          </w:p>
        </w:tc>
        <w:tc>
          <w:tcPr>
            <w:tcW w:w="4343" w:type="dxa"/>
          </w:tcPr>
          <w:p w:rsidR="00F87837" w:rsidRPr="00F25E02" w:rsidRDefault="00F87837" w:rsidP="00F87837">
            <w:pPr>
              <w:spacing w:after="60"/>
            </w:pPr>
            <w:r>
              <w:t>Dynamic &amp; chaotic</w:t>
            </w:r>
          </w:p>
        </w:tc>
      </w:tr>
      <w:tr w:rsidR="00F87837" w:rsidTr="008916BE">
        <w:tc>
          <w:tcPr>
            <w:tcW w:w="1413" w:type="dxa"/>
            <w:shd w:val="clear" w:color="auto" w:fill="D9E2F3" w:themeFill="accent1" w:themeFillTint="33"/>
          </w:tcPr>
          <w:p w:rsidR="00F87837" w:rsidRPr="008916BE" w:rsidRDefault="00F87837" w:rsidP="00F87837">
            <w:pPr>
              <w:spacing w:after="60"/>
              <w:rPr>
                <w:b/>
                <w:i/>
              </w:rPr>
            </w:pPr>
            <w:r w:rsidRPr="008916BE">
              <w:rPr>
                <w:b/>
                <w:i/>
              </w:rPr>
              <w:t>movement</w:t>
            </w:r>
          </w:p>
        </w:tc>
        <w:tc>
          <w:tcPr>
            <w:tcW w:w="3260" w:type="dxa"/>
          </w:tcPr>
          <w:p w:rsidR="00F87837" w:rsidRPr="00F25E02" w:rsidRDefault="00F87837" w:rsidP="00F87837">
            <w:pPr>
              <w:spacing w:after="60"/>
            </w:pPr>
            <w:r w:rsidRPr="00F25E02">
              <w:t xml:space="preserve">Connected and continuous </w:t>
            </w:r>
          </w:p>
        </w:tc>
        <w:tc>
          <w:tcPr>
            <w:tcW w:w="4343" w:type="dxa"/>
          </w:tcPr>
          <w:p w:rsidR="00F87837" w:rsidRPr="00F25E02" w:rsidRDefault="00F87837" w:rsidP="00F87837">
            <w:pPr>
              <w:spacing w:after="60"/>
            </w:pPr>
            <w:r>
              <w:t xml:space="preserve">Discontinuous and unconnected </w:t>
            </w:r>
          </w:p>
        </w:tc>
      </w:tr>
      <w:tr w:rsidR="00F87837" w:rsidTr="008916BE">
        <w:tc>
          <w:tcPr>
            <w:tcW w:w="1413" w:type="dxa"/>
            <w:shd w:val="clear" w:color="auto" w:fill="D9E2F3" w:themeFill="accent1" w:themeFillTint="33"/>
          </w:tcPr>
          <w:p w:rsidR="00F87837" w:rsidRPr="008916BE" w:rsidRDefault="00F87837" w:rsidP="00F87837">
            <w:pPr>
              <w:spacing w:after="60"/>
              <w:rPr>
                <w:b/>
                <w:i/>
              </w:rPr>
            </w:pPr>
            <w:r w:rsidRPr="008916BE">
              <w:rPr>
                <w:b/>
                <w:i/>
              </w:rPr>
              <w:t xml:space="preserve">Brain </w:t>
            </w:r>
          </w:p>
        </w:tc>
        <w:tc>
          <w:tcPr>
            <w:tcW w:w="3260" w:type="dxa"/>
          </w:tcPr>
          <w:p w:rsidR="00F87837" w:rsidRPr="00F25E02" w:rsidRDefault="00F87837" w:rsidP="00F87837">
            <w:pPr>
              <w:spacing w:after="60"/>
            </w:pPr>
            <w:r>
              <w:t xml:space="preserve">Left hemisphere thinking </w:t>
            </w:r>
          </w:p>
        </w:tc>
        <w:tc>
          <w:tcPr>
            <w:tcW w:w="4343" w:type="dxa"/>
          </w:tcPr>
          <w:p w:rsidR="00F87837" w:rsidRDefault="00F87837" w:rsidP="00F87837">
            <w:pPr>
              <w:spacing w:after="60"/>
            </w:pPr>
            <w:r>
              <w:t xml:space="preserve">Right hemisphere thinking </w:t>
            </w:r>
          </w:p>
        </w:tc>
      </w:tr>
      <w:tr w:rsidR="00F87837" w:rsidTr="008916BE">
        <w:tc>
          <w:tcPr>
            <w:tcW w:w="1413" w:type="dxa"/>
            <w:shd w:val="clear" w:color="auto" w:fill="D9E2F3" w:themeFill="accent1" w:themeFillTint="33"/>
          </w:tcPr>
          <w:p w:rsidR="00F87837" w:rsidRPr="008916BE" w:rsidRDefault="00F87837" w:rsidP="00F87837">
            <w:pPr>
              <w:spacing w:after="60"/>
              <w:rPr>
                <w:b/>
                <w:i/>
              </w:rPr>
            </w:pPr>
            <w:r w:rsidRPr="008916BE">
              <w:rPr>
                <w:b/>
                <w:i/>
              </w:rPr>
              <w:t>Approach</w:t>
            </w:r>
          </w:p>
          <w:p w:rsidR="00F87837" w:rsidRPr="008916BE" w:rsidRDefault="00F87837" w:rsidP="00F87837">
            <w:pPr>
              <w:spacing w:after="60"/>
              <w:rPr>
                <w:b/>
                <w:i/>
              </w:rPr>
            </w:pPr>
            <w:r w:rsidRPr="008916BE">
              <w:rPr>
                <w:b/>
                <w:i/>
              </w:rPr>
              <w:t>&amp; Goal</w:t>
            </w:r>
          </w:p>
        </w:tc>
        <w:tc>
          <w:tcPr>
            <w:tcW w:w="3260" w:type="dxa"/>
          </w:tcPr>
          <w:p w:rsidR="00F87837" w:rsidRDefault="00F87837" w:rsidP="00F87837">
            <w:pPr>
              <w:spacing w:after="60"/>
            </w:pPr>
            <w:r>
              <w:t>Modern science</w:t>
            </w:r>
          </w:p>
          <w:p w:rsidR="00F87837" w:rsidRPr="00F25E02" w:rsidRDefault="00F87837" w:rsidP="00F87837">
            <w:pPr>
              <w:spacing w:after="60"/>
            </w:pPr>
            <w:r>
              <w:t xml:space="preserve"> Knowledge </w:t>
            </w:r>
          </w:p>
        </w:tc>
        <w:tc>
          <w:tcPr>
            <w:tcW w:w="4343" w:type="dxa"/>
          </w:tcPr>
          <w:p w:rsidR="00F87837" w:rsidRDefault="00F87837" w:rsidP="00F87837">
            <w:pPr>
              <w:spacing w:after="60"/>
            </w:pPr>
            <w:r>
              <w:t xml:space="preserve">Neo-medieval </w:t>
            </w:r>
          </w:p>
          <w:p w:rsidR="00F87837" w:rsidRDefault="00F87837" w:rsidP="00F87837">
            <w:pPr>
              <w:spacing w:after="60"/>
            </w:pPr>
            <w:r>
              <w:t xml:space="preserve">Wisdom </w:t>
            </w:r>
          </w:p>
        </w:tc>
      </w:tr>
      <w:tr w:rsidR="00F87837" w:rsidTr="008916BE">
        <w:tc>
          <w:tcPr>
            <w:tcW w:w="1413" w:type="dxa"/>
            <w:shd w:val="clear" w:color="auto" w:fill="D9E2F3" w:themeFill="accent1" w:themeFillTint="33"/>
          </w:tcPr>
          <w:p w:rsidR="00F87837" w:rsidRPr="008916BE" w:rsidRDefault="00F87837" w:rsidP="00F87837">
            <w:pPr>
              <w:spacing w:after="60"/>
              <w:rPr>
                <w:b/>
                <w:i/>
              </w:rPr>
            </w:pPr>
            <w:r w:rsidRPr="008916BE">
              <w:rPr>
                <w:b/>
                <w:i/>
              </w:rPr>
              <w:t xml:space="preserve">Reference </w:t>
            </w:r>
          </w:p>
        </w:tc>
        <w:tc>
          <w:tcPr>
            <w:tcW w:w="3260" w:type="dxa"/>
          </w:tcPr>
          <w:p w:rsidR="00F87837" w:rsidRDefault="00F87837" w:rsidP="00F87837">
            <w:pPr>
              <w:spacing w:after="60"/>
            </w:pPr>
            <w:r>
              <w:t xml:space="preserve">Static – objective – conceptual </w:t>
            </w:r>
          </w:p>
        </w:tc>
        <w:tc>
          <w:tcPr>
            <w:tcW w:w="4343" w:type="dxa"/>
          </w:tcPr>
          <w:p w:rsidR="00F87837" w:rsidRDefault="00F87837" w:rsidP="00F87837">
            <w:pPr>
              <w:spacing w:after="60"/>
            </w:pPr>
            <w:r>
              <w:t xml:space="preserve">Dynamic – subjective – perceptual </w:t>
            </w:r>
          </w:p>
        </w:tc>
      </w:tr>
      <w:tr w:rsidR="00F87837" w:rsidTr="008916BE">
        <w:tc>
          <w:tcPr>
            <w:tcW w:w="1413" w:type="dxa"/>
            <w:shd w:val="clear" w:color="auto" w:fill="D9E2F3" w:themeFill="accent1" w:themeFillTint="33"/>
          </w:tcPr>
          <w:p w:rsidR="00F87837" w:rsidRPr="008916BE" w:rsidRDefault="00F87837" w:rsidP="00F87837">
            <w:pPr>
              <w:spacing w:after="60"/>
              <w:rPr>
                <w:b/>
                <w:i/>
              </w:rPr>
            </w:pPr>
            <w:r w:rsidRPr="008916BE">
              <w:rPr>
                <w:b/>
                <w:i/>
              </w:rPr>
              <w:t>Arrangement</w:t>
            </w:r>
          </w:p>
        </w:tc>
        <w:tc>
          <w:tcPr>
            <w:tcW w:w="3260" w:type="dxa"/>
          </w:tcPr>
          <w:p w:rsidR="00F87837" w:rsidRPr="00F25E02" w:rsidRDefault="00F87837" w:rsidP="00F87837">
            <w:pPr>
              <w:spacing w:after="60"/>
            </w:pPr>
            <w:r>
              <w:t>fixed</w:t>
            </w:r>
          </w:p>
        </w:tc>
        <w:tc>
          <w:tcPr>
            <w:tcW w:w="4343" w:type="dxa"/>
          </w:tcPr>
          <w:p w:rsidR="00F87837" w:rsidRDefault="00F87837" w:rsidP="00F87837">
            <w:pPr>
              <w:spacing w:after="60"/>
            </w:pPr>
            <w:r>
              <w:t>ever moving</w:t>
            </w:r>
          </w:p>
        </w:tc>
      </w:tr>
      <w:tr w:rsidR="00F87837" w:rsidTr="008916BE">
        <w:tc>
          <w:tcPr>
            <w:tcW w:w="1413" w:type="dxa"/>
            <w:shd w:val="clear" w:color="auto" w:fill="D9E2F3" w:themeFill="accent1" w:themeFillTint="33"/>
          </w:tcPr>
          <w:p w:rsidR="00F87837" w:rsidRPr="008916BE" w:rsidRDefault="00F87837" w:rsidP="00F87837">
            <w:pPr>
              <w:spacing w:after="60"/>
              <w:rPr>
                <w:b/>
                <w:i/>
              </w:rPr>
            </w:pPr>
            <w:r w:rsidRPr="008916BE">
              <w:rPr>
                <w:b/>
                <w:i/>
              </w:rPr>
              <w:t>Field</w:t>
            </w:r>
          </w:p>
        </w:tc>
        <w:tc>
          <w:tcPr>
            <w:tcW w:w="3260" w:type="dxa"/>
          </w:tcPr>
          <w:p w:rsidR="00F87837" w:rsidRPr="00F25E02" w:rsidRDefault="00F87837" w:rsidP="00F87837">
            <w:pPr>
              <w:spacing w:after="60"/>
            </w:pPr>
            <w:r>
              <w:t xml:space="preserve">Outward orientation </w:t>
            </w:r>
          </w:p>
        </w:tc>
        <w:tc>
          <w:tcPr>
            <w:tcW w:w="4343" w:type="dxa"/>
          </w:tcPr>
          <w:p w:rsidR="00F87837" w:rsidRDefault="00F87837" w:rsidP="00F87837">
            <w:pPr>
              <w:spacing w:after="60"/>
            </w:pPr>
            <w:r>
              <w:t xml:space="preserve">Inward orientation </w:t>
            </w:r>
          </w:p>
        </w:tc>
      </w:tr>
      <w:tr w:rsidR="00F87837" w:rsidTr="008916BE">
        <w:tc>
          <w:tcPr>
            <w:tcW w:w="1413" w:type="dxa"/>
            <w:shd w:val="clear" w:color="auto" w:fill="D9E2F3" w:themeFill="accent1" w:themeFillTint="33"/>
          </w:tcPr>
          <w:p w:rsidR="00F87837" w:rsidRPr="008916BE" w:rsidRDefault="00F87837" w:rsidP="00F87837">
            <w:pPr>
              <w:spacing w:after="60"/>
              <w:rPr>
                <w:b/>
                <w:i/>
              </w:rPr>
            </w:pPr>
            <w:r w:rsidRPr="008916BE">
              <w:rPr>
                <w:b/>
                <w:i/>
              </w:rPr>
              <w:t>personhood</w:t>
            </w:r>
          </w:p>
        </w:tc>
        <w:tc>
          <w:tcPr>
            <w:tcW w:w="3260" w:type="dxa"/>
          </w:tcPr>
          <w:p w:rsidR="00F87837" w:rsidRPr="00F25E02" w:rsidRDefault="00F87837" w:rsidP="00F87837">
            <w:pPr>
              <w:spacing w:after="60"/>
            </w:pPr>
            <w:r>
              <w:t xml:space="preserve">Separated posture of self </w:t>
            </w:r>
          </w:p>
        </w:tc>
        <w:tc>
          <w:tcPr>
            <w:tcW w:w="4343" w:type="dxa"/>
          </w:tcPr>
          <w:p w:rsidR="00F87837" w:rsidRDefault="00F87837" w:rsidP="00F87837">
            <w:pPr>
              <w:spacing w:after="60"/>
            </w:pPr>
            <w:r>
              <w:t>Discarnate posture of self</w:t>
            </w:r>
          </w:p>
        </w:tc>
      </w:tr>
      <w:tr w:rsidR="00F87837" w:rsidTr="008916BE">
        <w:tc>
          <w:tcPr>
            <w:tcW w:w="1413" w:type="dxa"/>
            <w:shd w:val="clear" w:color="auto" w:fill="D9E2F3" w:themeFill="accent1" w:themeFillTint="33"/>
          </w:tcPr>
          <w:p w:rsidR="00F87837" w:rsidRPr="008916BE" w:rsidRDefault="00F87837" w:rsidP="00F87837">
            <w:pPr>
              <w:spacing w:after="60"/>
              <w:rPr>
                <w:b/>
                <w:i/>
              </w:rPr>
            </w:pPr>
            <w:r w:rsidRPr="008916BE">
              <w:rPr>
                <w:b/>
                <w:i/>
              </w:rPr>
              <w:t>Formation</w:t>
            </w:r>
          </w:p>
        </w:tc>
        <w:tc>
          <w:tcPr>
            <w:tcW w:w="3260" w:type="dxa"/>
          </w:tcPr>
          <w:p w:rsidR="00F87837" w:rsidRDefault="00F87837" w:rsidP="00F87837">
            <w:pPr>
              <w:spacing w:after="60"/>
            </w:pPr>
            <w:r>
              <w:t xml:space="preserve">“Becoming” </w:t>
            </w:r>
            <w:r>
              <w:rPr>
                <w:rFonts w:ascii="Yu Gothic UI Semilight" w:eastAsia="Yu Gothic UI Semilight" w:hAnsi="Yu Gothic UI Semilight" w:hint="eastAsia"/>
              </w:rPr>
              <w:t>➡</w:t>
            </w:r>
            <w:r>
              <w:t xml:space="preserve"> “Being” </w:t>
            </w:r>
          </w:p>
        </w:tc>
        <w:tc>
          <w:tcPr>
            <w:tcW w:w="4343" w:type="dxa"/>
          </w:tcPr>
          <w:p w:rsidR="00F87837" w:rsidRDefault="00F87837" w:rsidP="00F87837">
            <w:pPr>
              <w:spacing w:after="60"/>
            </w:pPr>
            <w:r>
              <w:t xml:space="preserve"> “Being” and “Becoming” are simultaneous </w:t>
            </w:r>
          </w:p>
        </w:tc>
      </w:tr>
    </w:tbl>
    <w:p w:rsidR="00AE1D1C" w:rsidRDefault="00AE1D1C" w:rsidP="00935692">
      <w:pPr>
        <w:rPr>
          <w:sz w:val="24"/>
          <w:szCs w:val="24"/>
        </w:rPr>
      </w:pPr>
    </w:p>
    <w:p w:rsidR="00294FC3" w:rsidRDefault="00294FC3" w:rsidP="00935692">
      <w:pPr>
        <w:rPr>
          <w:sz w:val="24"/>
          <w:szCs w:val="24"/>
        </w:rPr>
      </w:pPr>
    </w:p>
    <w:p w:rsidR="00DF0FE5" w:rsidRDefault="00DF0FE5" w:rsidP="00935692">
      <w:pPr>
        <w:rPr>
          <w:b/>
          <w:i/>
          <w:color w:val="2F5496" w:themeColor="accent1" w:themeShade="BF"/>
          <w:spacing w:val="20"/>
          <w:sz w:val="24"/>
          <w:szCs w:val="24"/>
        </w:rPr>
      </w:pPr>
    </w:p>
    <w:p w:rsidR="00DF0FE5" w:rsidRDefault="00DF0FE5" w:rsidP="00935692">
      <w:pPr>
        <w:rPr>
          <w:b/>
          <w:i/>
          <w:color w:val="2F5496" w:themeColor="accent1" w:themeShade="BF"/>
          <w:spacing w:val="20"/>
          <w:sz w:val="24"/>
          <w:szCs w:val="24"/>
        </w:rPr>
      </w:pPr>
    </w:p>
    <w:p w:rsidR="00DF0FE5" w:rsidRDefault="00DF0FE5" w:rsidP="00935692">
      <w:pPr>
        <w:rPr>
          <w:b/>
          <w:i/>
          <w:color w:val="2F5496" w:themeColor="accent1" w:themeShade="BF"/>
          <w:spacing w:val="20"/>
          <w:sz w:val="24"/>
          <w:szCs w:val="24"/>
        </w:rPr>
      </w:pPr>
    </w:p>
    <w:p w:rsidR="00DF0FE5" w:rsidRDefault="00DF0FE5" w:rsidP="00935692">
      <w:pPr>
        <w:rPr>
          <w:b/>
          <w:i/>
          <w:color w:val="2F5496" w:themeColor="accent1" w:themeShade="BF"/>
          <w:spacing w:val="20"/>
          <w:sz w:val="24"/>
          <w:szCs w:val="24"/>
        </w:rPr>
      </w:pPr>
    </w:p>
    <w:p w:rsidR="00294FC3" w:rsidRPr="00655A44" w:rsidRDefault="00294FC3" w:rsidP="00935692">
      <w:pPr>
        <w:rPr>
          <w:b/>
          <w:i/>
          <w:color w:val="2F5496" w:themeColor="accent1" w:themeShade="BF"/>
          <w:spacing w:val="20"/>
          <w:sz w:val="24"/>
          <w:szCs w:val="24"/>
        </w:rPr>
      </w:pPr>
      <w:r w:rsidRPr="00655A44">
        <w:rPr>
          <w:b/>
          <w:i/>
          <w:color w:val="2F5496" w:themeColor="accent1" w:themeShade="BF"/>
          <w:spacing w:val="20"/>
          <w:sz w:val="24"/>
          <w:szCs w:val="24"/>
        </w:rPr>
        <w:lastRenderedPageBreak/>
        <w:t xml:space="preserve">What does this all mean for the implicit curriculum of an institution? </w:t>
      </w:r>
    </w:p>
    <w:p w:rsidR="00294FC3" w:rsidRDefault="00294FC3" w:rsidP="00935692">
      <w:pPr>
        <w:rPr>
          <w:sz w:val="24"/>
          <w:szCs w:val="24"/>
        </w:rPr>
      </w:pPr>
    </w:p>
    <w:p w:rsidR="00294FC3" w:rsidRPr="00C21A4F" w:rsidRDefault="00294FC3" w:rsidP="00935692">
      <w:pPr>
        <w:rPr>
          <w:b/>
          <w:smallCaps/>
          <w:sz w:val="24"/>
          <w:szCs w:val="24"/>
        </w:rPr>
      </w:pPr>
      <w:r w:rsidRPr="00C21A4F">
        <w:rPr>
          <w:b/>
          <w:smallCaps/>
          <w:sz w:val="24"/>
          <w:szCs w:val="24"/>
        </w:rPr>
        <w:t xml:space="preserve">Theologically </w:t>
      </w:r>
    </w:p>
    <w:p w:rsidR="00294FC3" w:rsidRPr="00C21A4F" w:rsidRDefault="00C21A4F" w:rsidP="00C21A4F">
      <w:pPr>
        <w:pStyle w:val="ListParagraph"/>
        <w:numPr>
          <w:ilvl w:val="0"/>
          <w:numId w:val="7"/>
        </w:numPr>
        <w:rPr>
          <w:i/>
          <w:sz w:val="24"/>
          <w:szCs w:val="24"/>
        </w:rPr>
      </w:pPr>
      <w:r w:rsidRPr="00C21A4F">
        <w:rPr>
          <w:i/>
          <w:sz w:val="24"/>
          <w:szCs w:val="24"/>
        </w:rPr>
        <w:t>Means a</w:t>
      </w:r>
      <w:r w:rsidR="00294FC3" w:rsidRPr="00C21A4F">
        <w:rPr>
          <w:i/>
          <w:sz w:val="24"/>
          <w:szCs w:val="24"/>
        </w:rPr>
        <w:t xml:space="preserve">cknowledging the </w:t>
      </w:r>
      <w:r w:rsidRPr="00C21A4F">
        <w:rPr>
          <w:i/>
          <w:sz w:val="24"/>
          <w:szCs w:val="24"/>
        </w:rPr>
        <w:t xml:space="preserve">human person </w:t>
      </w:r>
      <w:proofErr w:type="gramStart"/>
      <w:r w:rsidRPr="00C21A4F">
        <w:rPr>
          <w:i/>
          <w:sz w:val="24"/>
          <w:szCs w:val="24"/>
        </w:rPr>
        <w:t xml:space="preserve">as a </w:t>
      </w:r>
      <w:r w:rsidR="00294FC3" w:rsidRPr="00C21A4F">
        <w:rPr>
          <w:i/>
          <w:sz w:val="24"/>
          <w:szCs w:val="24"/>
        </w:rPr>
        <w:t>whole person</w:t>
      </w:r>
      <w:proofErr w:type="gramEnd"/>
      <w:r w:rsidR="00294FC3" w:rsidRPr="00C21A4F">
        <w:rPr>
          <w:i/>
          <w:sz w:val="24"/>
          <w:szCs w:val="24"/>
        </w:rPr>
        <w:t xml:space="preserve"> – </w:t>
      </w:r>
      <w:r w:rsidR="00255A92">
        <w:rPr>
          <w:i/>
          <w:sz w:val="24"/>
          <w:szCs w:val="24"/>
        </w:rPr>
        <w:t xml:space="preserve"> i.e., </w:t>
      </w:r>
      <w:r w:rsidR="00294FC3" w:rsidRPr="00C21A4F">
        <w:rPr>
          <w:i/>
          <w:sz w:val="24"/>
          <w:szCs w:val="24"/>
        </w:rPr>
        <w:t>all of the senses</w:t>
      </w:r>
      <w:r w:rsidRPr="00C21A4F">
        <w:rPr>
          <w:i/>
          <w:sz w:val="24"/>
          <w:szCs w:val="24"/>
        </w:rPr>
        <w:t xml:space="preserve"> </w:t>
      </w:r>
    </w:p>
    <w:p w:rsidR="005B15DA" w:rsidRDefault="00294FC3" w:rsidP="00C21A4F">
      <w:pPr>
        <w:ind w:left="360"/>
        <w:rPr>
          <w:sz w:val="24"/>
          <w:szCs w:val="24"/>
        </w:rPr>
      </w:pPr>
      <w:r>
        <w:rPr>
          <w:sz w:val="24"/>
          <w:szCs w:val="24"/>
        </w:rPr>
        <w:t xml:space="preserve"> </w:t>
      </w:r>
      <w:r w:rsidR="00184C3F">
        <w:rPr>
          <w:sz w:val="24"/>
          <w:szCs w:val="24"/>
        </w:rPr>
        <w:t>It could be tempting to reduce religion to one specific condition</w:t>
      </w:r>
      <w:r w:rsidR="00664316">
        <w:rPr>
          <w:sz w:val="24"/>
          <w:szCs w:val="24"/>
        </w:rPr>
        <w:t xml:space="preserve"> of the sensorium. This is perhaps </w:t>
      </w:r>
      <w:r w:rsidR="00184C3F">
        <w:rPr>
          <w:sz w:val="24"/>
          <w:szCs w:val="24"/>
        </w:rPr>
        <w:t xml:space="preserve">the </w:t>
      </w:r>
      <w:r w:rsidR="006F0E90">
        <w:rPr>
          <w:sz w:val="24"/>
          <w:szCs w:val="24"/>
        </w:rPr>
        <w:t>fallacy of the modern era where</w:t>
      </w:r>
      <w:r w:rsidR="00184C3F">
        <w:rPr>
          <w:sz w:val="24"/>
          <w:szCs w:val="24"/>
        </w:rPr>
        <w:t xml:space="preserve"> earlier oral-a</w:t>
      </w:r>
      <w:r w:rsidR="00664316">
        <w:rPr>
          <w:sz w:val="24"/>
          <w:szCs w:val="24"/>
        </w:rPr>
        <w:t>ura</w:t>
      </w:r>
      <w:r w:rsidR="00184C3F">
        <w:rPr>
          <w:sz w:val="24"/>
          <w:szCs w:val="24"/>
        </w:rPr>
        <w:t>l world</w:t>
      </w:r>
      <w:r w:rsidR="006F0E90">
        <w:rPr>
          <w:sz w:val="24"/>
          <w:szCs w:val="24"/>
        </w:rPr>
        <w:t xml:space="preserve"> “with its concentration on voice and sound,” finally give way to the visual world of print.</w:t>
      </w:r>
      <w:r w:rsidR="00125C13">
        <w:rPr>
          <w:rStyle w:val="FootnoteReference"/>
          <w:sz w:val="24"/>
          <w:szCs w:val="24"/>
        </w:rPr>
        <w:footnoteReference w:id="13"/>
      </w:r>
      <w:r w:rsidR="006F0E90">
        <w:rPr>
          <w:sz w:val="24"/>
          <w:szCs w:val="24"/>
        </w:rPr>
        <w:t xml:space="preserve"> The print world enthroned the visual sense</w:t>
      </w:r>
      <w:r w:rsidR="00534CD0">
        <w:rPr>
          <w:sz w:val="24"/>
          <w:szCs w:val="24"/>
        </w:rPr>
        <w:t xml:space="preserve"> by setting </w:t>
      </w:r>
      <w:r w:rsidR="00EF3BC6">
        <w:rPr>
          <w:sz w:val="24"/>
          <w:szCs w:val="24"/>
        </w:rPr>
        <w:t xml:space="preserve">in </w:t>
      </w:r>
      <w:r w:rsidR="00534CD0">
        <w:rPr>
          <w:sz w:val="24"/>
          <w:szCs w:val="24"/>
        </w:rPr>
        <w:t xml:space="preserve">place a visual structured space such that </w:t>
      </w:r>
      <w:r w:rsidR="00EF3BC6">
        <w:rPr>
          <w:sz w:val="24"/>
          <w:szCs w:val="24"/>
        </w:rPr>
        <w:t xml:space="preserve">the only trusted sensibility was the eye. The visual sense thus became </w:t>
      </w:r>
      <w:r w:rsidR="006F0E90">
        <w:rPr>
          <w:sz w:val="24"/>
          <w:szCs w:val="24"/>
        </w:rPr>
        <w:t>the sovereign arbitrator of objective truth</w:t>
      </w:r>
      <w:r w:rsidR="00534CD0">
        <w:rPr>
          <w:sz w:val="24"/>
          <w:szCs w:val="24"/>
        </w:rPr>
        <w:t xml:space="preserve"> – what is true is what is seen.</w:t>
      </w:r>
      <w:r w:rsidR="006F0E90">
        <w:rPr>
          <w:sz w:val="24"/>
          <w:szCs w:val="24"/>
        </w:rPr>
        <w:t xml:space="preserve"> </w:t>
      </w:r>
      <w:r w:rsidR="005B15DA">
        <w:rPr>
          <w:sz w:val="24"/>
          <w:szCs w:val="24"/>
        </w:rPr>
        <w:t xml:space="preserve">Forthwith, visual culture </w:t>
      </w:r>
      <w:r w:rsidR="00125C13">
        <w:rPr>
          <w:sz w:val="24"/>
          <w:szCs w:val="24"/>
        </w:rPr>
        <w:t xml:space="preserve">has </w:t>
      </w:r>
      <w:r w:rsidR="005C4D3F">
        <w:rPr>
          <w:sz w:val="24"/>
          <w:szCs w:val="24"/>
        </w:rPr>
        <w:t xml:space="preserve">dominated </w:t>
      </w:r>
      <w:r w:rsidR="00125C13">
        <w:rPr>
          <w:sz w:val="24"/>
          <w:szCs w:val="24"/>
        </w:rPr>
        <w:t xml:space="preserve">the other senses such that they are unable to </w:t>
      </w:r>
      <w:r w:rsidR="00534CD0">
        <w:rPr>
          <w:sz w:val="24"/>
          <w:szCs w:val="24"/>
        </w:rPr>
        <w:t>voice their sensibility within the wider complex of</w:t>
      </w:r>
      <w:r w:rsidR="00125C13">
        <w:rPr>
          <w:sz w:val="24"/>
          <w:szCs w:val="24"/>
        </w:rPr>
        <w:t xml:space="preserve"> </w:t>
      </w:r>
      <w:r w:rsidR="00125C13" w:rsidRPr="005C4D3F">
        <w:rPr>
          <w:i/>
          <w:sz w:val="24"/>
          <w:szCs w:val="24"/>
        </w:rPr>
        <w:t xml:space="preserve">being </w:t>
      </w:r>
      <w:r w:rsidR="00125C13">
        <w:rPr>
          <w:sz w:val="24"/>
          <w:szCs w:val="24"/>
        </w:rPr>
        <w:t>human</w:t>
      </w:r>
      <w:r w:rsidR="00534CD0">
        <w:rPr>
          <w:sz w:val="24"/>
          <w:szCs w:val="24"/>
        </w:rPr>
        <w:t xml:space="preserve"> in the world</w:t>
      </w:r>
      <w:r w:rsidR="00125C13">
        <w:rPr>
          <w:sz w:val="24"/>
          <w:szCs w:val="24"/>
        </w:rPr>
        <w:t xml:space="preserve">. </w:t>
      </w:r>
      <w:r w:rsidR="006F0E90">
        <w:rPr>
          <w:sz w:val="24"/>
          <w:szCs w:val="24"/>
        </w:rPr>
        <w:t xml:space="preserve">This emphasis </w:t>
      </w:r>
      <w:r w:rsidR="00125C13">
        <w:rPr>
          <w:sz w:val="24"/>
          <w:szCs w:val="24"/>
        </w:rPr>
        <w:t xml:space="preserve">has </w:t>
      </w:r>
      <w:r w:rsidR="006F0E90">
        <w:rPr>
          <w:sz w:val="24"/>
          <w:szCs w:val="24"/>
        </w:rPr>
        <w:t xml:space="preserve">enabled Western culture to advance </w:t>
      </w:r>
      <w:r w:rsidR="005B15DA">
        <w:rPr>
          <w:sz w:val="24"/>
          <w:szCs w:val="24"/>
        </w:rPr>
        <w:t xml:space="preserve">exponentially in technological </w:t>
      </w:r>
      <w:r w:rsidR="005B15DA" w:rsidRPr="007B78CD">
        <w:rPr>
          <w:noProof/>
          <w:sz w:val="24"/>
          <w:szCs w:val="24"/>
        </w:rPr>
        <w:t>know</w:t>
      </w:r>
      <w:r w:rsidR="007B78CD">
        <w:rPr>
          <w:noProof/>
          <w:sz w:val="24"/>
          <w:szCs w:val="24"/>
        </w:rPr>
        <w:t>-</w:t>
      </w:r>
      <w:r w:rsidR="005B15DA" w:rsidRPr="007B78CD">
        <w:rPr>
          <w:noProof/>
          <w:sz w:val="24"/>
          <w:szCs w:val="24"/>
        </w:rPr>
        <w:t>how</w:t>
      </w:r>
      <w:r w:rsidR="006F0E90">
        <w:rPr>
          <w:sz w:val="24"/>
          <w:szCs w:val="24"/>
        </w:rPr>
        <w:t>. In one sense</w:t>
      </w:r>
      <w:r w:rsidR="00125C13">
        <w:rPr>
          <w:sz w:val="24"/>
          <w:szCs w:val="24"/>
        </w:rPr>
        <w:t>,</w:t>
      </w:r>
      <w:r w:rsidR="006F0E90">
        <w:rPr>
          <w:sz w:val="24"/>
          <w:szCs w:val="24"/>
        </w:rPr>
        <w:t xml:space="preserve"> the discovery of electricity is </w:t>
      </w:r>
      <w:r w:rsidR="00EC3A07">
        <w:rPr>
          <w:sz w:val="24"/>
          <w:szCs w:val="24"/>
        </w:rPr>
        <w:t>an outcome</w:t>
      </w:r>
      <w:r w:rsidR="006F0E90">
        <w:rPr>
          <w:sz w:val="24"/>
          <w:szCs w:val="24"/>
        </w:rPr>
        <w:t xml:space="preserve"> </w:t>
      </w:r>
      <w:r w:rsidR="00EC3A07">
        <w:rPr>
          <w:sz w:val="24"/>
          <w:szCs w:val="24"/>
        </w:rPr>
        <w:t>of</w:t>
      </w:r>
      <w:r w:rsidR="006F0E90">
        <w:rPr>
          <w:sz w:val="24"/>
          <w:szCs w:val="24"/>
        </w:rPr>
        <w:t xml:space="preserve"> modern science. However, </w:t>
      </w:r>
      <w:r w:rsidR="005B15DA">
        <w:rPr>
          <w:sz w:val="24"/>
          <w:szCs w:val="24"/>
        </w:rPr>
        <w:t>advances in technology haven’t necessarily come with t</w:t>
      </w:r>
      <w:r w:rsidR="00EC3A07">
        <w:rPr>
          <w:sz w:val="24"/>
          <w:szCs w:val="24"/>
        </w:rPr>
        <w:t xml:space="preserve">he </w:t>
      </w:r>
      <w:r w:rsidR="005B15DA">
        <w:rPr>
          <w:sz w:val="24"/>
          <w:szCs w:val="24"/>
        </w:rPr>
        <w:t xml:space="preserve">moral vision or the anagogical wisdom to deal with the ecological effects of technology which </w:t>
      </w:r>
      <w:r w:rsidR="001C7D31">
        <w:rPr>
          <w:sz w:val="24"/>
          <w:szCs w:val="24"/>
        </w:rPr>
        <w:t xml:space="preserve">could </w:t>
      </w:r>
      <w:r w:rsidR="005B15DA">
        <w:rPr>
          <w:sz w:val="24"/>
          <w:szCs w:val="24"/>
        </w:rPr>
        <w:t xml:space="preserve">threaten our survival as a species. The technological push for faster, more efficient forms of communication </w:t>
      </w:r>
      <w:r w:rsidR="005B15DA" w:rsidRPr="007B78CD">
        <w:rPr>
          <w:noProof/>
          <w:sz w:val="24"/>
          <w:szCs w:val="24"/>
        </w:rPr>
        <w:t>ha</w:t>
      </w:r>
      <w:r w:rsidR="001C7D31">
        <w:rPr>
          <w:noProof/>
          <w:sz w:val="24"/>
          <w:szCs w:val="24"/>
        </w:rPr>
        <w:t>ve</w:t>
      </w:r>
      <w:r w:rsidR="005B15DA">
        <w:rPr>
          <w:sz w:val="24"/>
          <w:szCs w:val="24"/>
        </w:rPr>
        <w:t xml:space="preserve"> made things more expedient but not necessarily more human.</w:t>
      </w:r>
    </w:p>
    <w:p w:rsidR="005B15DA" w:rsidRDefault="005B15DA" w:rsidP="00935692">
      <w:pPr>
        <w:rPr>
          <w:sz w:val="24"/>
          <w:szCs w:val="24"/>
        </w:rPr>
      </w:pPr>
    </w:p>
    <w:p w:rsidR="00534CD0" w:rsidRPr="00C21A4F" w:rsidRDefault="00DD7C54" w:rsidP="00C21A4F">
      <w:pPr>
        <w:pStyle w:val="ListParagraph"/>
        <w:numPr>
          <w:ilvl w:val="0"/>
          <w:numId w:val="7"/>
        </w:numPr>
        <w:rPr>
          <w:i/>
          <w:sz w:val="24"/>
          <w:szCs w:val="24"/>
        </w:rPr>
      </w:pPr>
      <w:r>
        <w:rPr>
          <w:i/>
          <w:sz w:val="24"/>
          <w:szCs w:val="24"/>
        </w:rPr>
        <w:t>Means acknowledging the u</w:t>
      </w:r>
      <w:r w:rsidR="00C21A4F">
        <w:rPr>
          <w:i/>
          <w:sz w:val="24"/>
          <w:szCs w:val="24"/>
        </w:rPr>
        <w:t xml:space="preserve">niqueness of </w:t>
      </w:r>
      <w:r w:rsidR="00534CD0" w:rsidRPr="00C21A4F">
        <w:rPr>
          <w:i/>
          <w:sz w:val="24"/>
          <w:szCs w:val="24"/>
        </w:rPr>
        <w:t xml:space="preserve">Christian Faith </w:t>
      </w:r>
      <w:r w:rsidR="00C21A4F" w:rsidRPr="00C21A4F">
        <w:rPr>
          <w:i/>
          <w:sz w:val="24"/>
          <w:szCs w:val="24"/>
        </w:rPr>
        <w:t xml:space="preserve">and </w:t>
      </w:r>
      <w:r w:rsidR="00534CD0" w:rsidRPr="00C21A4F">
        <w:rPr>
          <w:i/>
          <w:sz w:val="24"/>
          <w:szCs w:val="24"/>
        </w:rPr>
        <w:t>the Sensorium</w:t>
      </w:r>
    </w:p>
    <w:p w:rsidR="005B15DA" w:rsidRDefault="00125C13" w:rsidP="00C21A4F">
      <w:pPr>
        <w:ind w:left="360"/>
        <w:rPr>
          <w:sz w:val="24"/>
          <w:szCs w:val="24"/>
        </w:rPr>
      </w:pPr>
      <w:r>
        <w:rPr>
          <w:sz w:val="24"/>
          <w:szCs w:val="24"/>
        </w:rPr>
        <w:t>Ong notes problems concerning the relation of religion to the sensorium.</w:t>
      </w:r>
      <w:r w:rsidR="00D75411">
        <w:rPr>
          <w:rStyle w:val="FootnoteReference"/>
          <w:sz w:val="24"/>
          <w:szCs w:val="24"/>
        </w:rPr>
        <w:footnoteReference w:id="14"/>
      </w:r>
      <w:r>
        <w:rPr>
          <w:sz w:val="24"/>
          <w:szCs w:val="24"/>
        </w:rPr>
        <w:t xml:space="preserve"> Christianity is unique as it is a revealed Religion. This is to say that it is unique in that it has a peculiar relation to </w:t>
      </w:r>
      <w:r w:rsidR="00D75411">
        <w:rPr>
          <w:sz w:val="24"/>
          <w:szCs w:val="24"/>
        </w:rPr>
        <w:t xml:space="preserve">history. As </w:t>
      </w:r>
      <w:r w:rsidR="00D75411" w:rsidRPr="007B78CD">
        <w:rPr>
          <w:noProof/>
          <w:sz w:val="24"/>
          <w:szCs w:val="24"/>
        </w:rPr>
        <w:t>Christians</w:t>
      </w:r>
      <w:r w:rsidR="007B78CD">
        <w:rPr>
          <w:noProof/>
          <w:sz w:val="24"/>
          <w:szCs w:val="24"/>
        </w:rPr>
        <w:t>,</w:t>
      </w:r>
      <w:r w:rsidR="00D75411">
        <w:rPr>
          <w:sz w:val="24"/>
          <w:szCs w:val="24"/>
        </w:rPr>
        <w:t xml:space="preserve"> we are not encouraged to flee from time but are to live in </w:t>
      </w:r>
      <w:r w:rsidR="00D75411" w:rsidRPr="007B78CD">
        <w:rPr>
          <w:noProof/>
          <w:sz w:val="24"/>
          <w:szCs w:val="24"/>
        </w:rPr>
        <w:t>time</w:t>
      </w:r>
      <w:r w:rsidR="00D75411">
        <w:rPr>
          <w:sz w:val="24"/>
          <w:szCs w:val="24"/>
        </w:rPr>
        <w:t xml:space="preserve"> </w:t>
      </w:r>
      <w:proofErr w:type="gramStart"/>
      <w:r w:rsidR="00D75411">
        <w:rPr>
          <w:sz w:val="24"/>
          <w:szCs w:val="24"/>
        </w:rPr>
        <w:t>in order to</w:t>
      </w:r>
      <w:proofErr w:type="gramEnd"/>
      <w:r w:rsidR="00D75411">
        <w:rPr>
          <w:sz w:val="24"/>
          <w:szCs w:val="24"/>
        </w:rPr>
        <w:t xml:space="preserve"> be redeemed (Luke 1). </w:t>
      </w:r>
      <w:r w:rsidR="00317C52">
        <w:rPr>
          <w:sz w:val="24"/>
          <w:szCs w:val="24"/>
        </w:rPr>
        <w:t>Ong states, “</w:t>
      </w:r>
      <w:r w:rsidR="00D75411">
        <w:rPr>
          <w:sz w:val="24"/>
          <w:szCs w:val="24"/>
        </w:rPr>
        <w:t xml:space="preserve">because of </w:t>
      </w:r>
      <w:r w:rsidR="001C7D31">
        <w:rPr>
          <w:sz w:val="24"/>
          <w:szCs w:val="24"/>
        </w:rPr>
        <w:t>[Christianity’s]</w:t>
      </w:r>
      <w:r w:rsidR="00D75411">
        <w:rPr>
          <w:sz w:val="24"/>
          <w:szCs w:val="24"/>
        </w:rPr>
        <w:t xml:space="preserve"> belief in God’s personal entry into history through the Incarnation, Christianity, even more than the Hebrew religion, not only is situated in time but also feels itself unequivocally as situated in time, though it look</w:t>
      </w:r>
      <w:r w:rsidR="00317C52">
        <w:rPr>
          <w:sz w:val="24"/>
          <w:szCs w:val="24"/>
        </w:rPr>
        <w:t>s</w:t>
      </w:r>
      <w:r w:rsidR="00D75411">
        <w:rPr>
          <w:sz w:val="24"/>
          <w:szCs w:val="24"/>
        </w:rPr>
        <w:t xml:space="preserve"> to eternity.”</w:t>
      </w:r>
      <w:r w:rsidR="00317C52">
        <w:rPr>
          <w:rStyle w:val="FootnoteReference"/>
          <w:sz w:val="24"/>
          <w:szCs w:val="24"/>
        </w:rPr>
        <w:footnoteReference w:id="15"/>
      </w:r>
      <w:r w:rsidR="00D75411">
        <w:rPr>
          <w:sz w:val="24"/>
          <w:szCs w:val="24"/>
        </w:rPr>
        <w:t xml:space="preserve"> </w:t>
      </w:r>
      <w:r w:rsidR="00317C52">
        <w:rPr>
          <w:sz w:val="24"/>
          <w:szCs w:val="24"/>
        </w:rPr>
        <w:t>He goes on to argue that Christianity came about in a determinate culture – a culture that located itself in a story which came by divine re</w:t>
      </w:r>
      <w:r w:rsidR="008916BE">
        <w:rPr>
          <w:sz w:val="24"/>
          <w:szCs w:val="24"/>
        </w:rPr>
        <w:t>velation</w:t>
      </w:r>
      <w:r w:rsidR="00317C52">
        <w:rPr>
          <w:sz w:val="24"/>
          <w:szCs w:val="24"/>
        </w:rPr>
        <w:t xml:space="preserve"> itself. Divine revelation is indeed inserted in a </w:t>
      </w:r>
      <w:proofErr w:type="gramStart"/>
      <w:r w:rsidR="00317C52">
        <w:rPr>
          <w:sz w:val="24"/>
          <w:szCs w:val="24"/>
        </w:rPr>
        <w:t>particular sensorium</w:t>
      </w:r>
      <w:proofErr w:type="gramEnd"/>
      <w:r w:rsidR="00317C52">
        <w:rPr>
          <w:sz w:val="24"/>
          <w:szCs w:val="24"/>
        </w:rPr>
        <w:t>; “a particular mixture of sensory activity typical of a given culture.”</w:t>
      </w:r>
      <w:r w:rsidR="00317C52">
        <w:rPr>
          <w:rStyle w:val="FootnoteReference"/>
          <w:sz w:val="24"/>
          <w:szCs w:val="24"/>
        </w:rPr>
        <w:footnoteReference w:id="16"/>
      </w:r>
      <w:r w:rsidR="00317C52">
        <w:rPr>
          <w:sz w:val="24"/>
          <w:szCs w:val="24"/>
        </w:rPr>
        <w:t xml:space="preserve"> It is important to keep in mind that </w:t>
      </w:r>
      <w:r w:rsidR="007C4317" w:rsidRPr="007B78CD">
        <w:rPr>
          <w:noProof/>
          <w:sz w:val="24"/>
          <w:szCs w:val="24"/>
        </w:rPr>
        <w:t>th</w:t>
      </w:r>
      <w:r w:rsidR="007B78CD">
        <w:rPr>
          <w:noProof/>
          <w:sz w:val="24"/>
          <w:szCs w:val="24"/>
        </w:rPr>
        <w:t>ese</w:t>
      </w:r>
      <w:r w:rsidR="007C4317" w:rsidRPr="007B78CD">
        <w:rPr>
          <w:noProof/>
          <w:sz w:val="24"/>
          <w:szCs w:val="24"/>
        </w:rPr>
        <w:t xml:space="preserve"> people</w:t>
      </w:r>
      <w:r w:rsidR="007C4317">
        <w:rPr>
          <w:sz w:val="24"/>
          <w:szCs w:val="24"/>
        </w:rPr>
        <w:t xml:space="preserve"> </w:t>
      </w:r>
      <w:r w:rsidR="007C4317" w:rsidRPr="007B78CD">
        <w:rPr>
          <w:noProof/>
          <w:sz w:val="24"/>
          <w:szCs w:val="24"/>
        </w:rPr>
        <w:t>recognised</w:t>
      </w:r>
      <w:r w:rsidR="00317C52">
        <w:rPr>
          <w:sz w:val="24"/>
          <w:szCs w:val="24"/>
        </w:rPr>
        <w:t xml:space="preserve"> revelation with </w:t>
      </w:r>
      <w:r w:rsidR="00DE6F0A">
        <w:rPr>
          <w:sz w:val="24"/>
          <w:szCs w:val="24"/>
        </w:rPr>
        <w:t>“</w:t>
      </w:r>
      <w:r w:rsidR="00317C52">
        <w:rPr>
          <w:sz w:val="24"/>
          <w:szCs w:val="24"/>
        </w:rPr>
        <w:t xml:space="preserve">a particular sensory </w:t>
      </w:r>
      <w:r w:rsidR="00317C52" w:rsidRPr="007B78CD">
        <w:rPr>
          <w:noProof/>
          <w:sz w:val="24"/>
          <w:szCs w:val="24"/>
        </w:rPr>
        <w:t>organisation</w:t>
      </w:r>
      <w:r w:rsidR="00317C52">
        <w:rPr>
          <w:sz w:val="24"/>
          <w:szCs w:val="24"/>
        </w:rPr>
        <w:t xml:space="preserve"> in their life-world and thus </w:t>
      </w:r>
      <w:r w:rsidR="00DE6F0A">
        <w:rPr>
          <w:sz w:val="24"/>
          <w:szCs w:val="24"/>
        </w:rPr>
        <w:t xml:space="preserve">certain </w:t>
      </w:r>
      <w:r w:rsidR="00DE6F0A" w:rsidRPr="007B78CD">
        <w:rPr>
          <w:noProof/>
          <w:sz w:val="24"/>
          <w:szCs w:val="24"/>
        </w:rPr>
        <w:t>specialised</w:t>
      </w:r>
      <w:r w:rsidR="00DE6F0A">
        <w:rPr>
          <w:sz w:val="24"/>
          <w:szCs w:val="24"/>
        </w:rPr>
        <w:t xml:space="preserve"> ways of thinking and knowing.”</w:t>
      </w:r>
      <w:r w:rsidR="00DE6F0A">
        <w:rPr>
          <w:rStyle w:val="FootnoteReference"/>
          <w:sz w:val="24"/>
          <w:szCs w:val="24"/>
        </w:rPr>
        <w:footnoteReference w:id="17"/>
      </w:r>
    </w:p>
    <w:p w:rsidR="005B15DA" w:rsidRDefault="005B15DA" w:rsidP="00935692">
      <w:pPr>
        <w:rPr>
          <w:sz w:val="24"/>
          <w:szCs w:val="24"/>
        </w:rPr>
      </w:pPr>
    </w:p>
    <w:p w:rsidR="005B15DA" w:rsidRDefault="00DE6F0A" w:rsidP="00C21A4F">
      <w:pPr>
        <w:pBdr>
          <w:top w:val="single" w:sz="4" w:space="1" w:color="auto"/>
          <w:left w:val="single" w:sz="4" w:space="4" w:color="auto"/>
          <w:bottom w:val="single" w:sz="4" w:space="1" w:color="auto"/>
          <w:right w:val="single" w:sz="4" w:space="4" w:color="auto"/>
        </w:pBdr>
        <w:ind w:left="360"/>
        <w:rPr>
          <w:sz w:val="24"/>
          <w:szCs w:val="24"/>
        </w:rPr>
      </w:pPr>
      <w:r>
        <w:rPr>
          <w:sz w:val="24"/>
          <w:szCs w:val="24"/>
        </w:rPr>
        <w:t xml:space="preserve"> Quote: In this </w:t>
      </w:r>
      <w:r w:rsidRPr="007B78CD">
        <w:rPr>
          <w:noProof/>
          <w:sz w:val="24"/>
          <w:szCs w:val="24"/>
        </w:rPr>
        <w:t>milieu</w:t>
      </w:r>
      <w:r w:rsidR="007B78CD">
        <w:rPr>
          <w:noProof/>
          <w:sz w:val="24"/>
          <w:szCs w:val="24"/>
        </w:rPr>
        <w:t>,</w:t>
      </w:r>
      <w:r>
        <w:rPr>
          <w:sz w:val="24"/>
          <w:szCs w:val="24"/>
        </w:rPr>
        <w:t xml:space="preserve"> the question of man’s relation to the word of God or to the bearing term “word” becomes of crucial </w:t>
      </w:r>
      <w:r w:rsidRPr="007B78CD">
        <w:rPr>
          <w:noProof/>
          <w:sz w:val="24"/>
          <w:szCs w:val="24"/>
        </w:rPr>
        <w:t>importan</w:t>
      </w:r>
      <w:r w:rsidR="007B78CD">
        <w:rPr>
          <w:noProof/>
          <w:sz w:val="24"/>
          <w:szCs w:val="24"/>
        </w:rPr>
        <w:t>ce</w:t>
      </w:r>
      <w:r>
        <w:rPr>
          <w:sz w:val="24"/>
          <w:szCs w:val="24"/>
        </w:rPr>
        <w:t xml:space="preserve">. Could the </w:t>
      </w:r>
      <w:r w:rsidR="001C7D31">
        <w:rPr>
          <w:sz w:val="24"/>
          <w:szCs w:val="24"/>
        </w:rPr>
        <w:t xml:space="preserve">cry </w:t>
      </w:r>
      <w:r>
        <w:rPr>
          <w:sz w:val="24"/>
          <w:szCs w:val="24"/>
        </w:rPr>
        <w:t xml:space="preserve">of Nietzsche’s madman, “God is dead” derive from the fact that He cannot be readily found by the old signs in the newly organised sensorium where the word stands in such different relationship to the fact that He cannot be readily found by old signs in the newly organised sensorium where the word stands in such different relationship to the total complex of awareness by which man earlier situated himself in this life world? Could Martin Buber’s more sensitive suggestion that this is an age in which God is “silent” </w:t>
      </w:r>
      <w:r>
        <w:rPr>
          <w:sz w:val="24"/>
          <w:szCs w:val="24"/>
        </w:rPr>
        <w:lastRenderedPageBreak/>
        <w:t>reflect the same state of affairs? Cou</w:t>
      </w:r>
      <w:r w:rsidR="00534CD0">
        <w:rPr>
          <w:sz w:val="24"/>
          <w:szCs w:val="24"/>
        </w:rPr>
        <w:t xml:space="preserve">ld it be that God is not </w:t>
      </w:r>
      <w:proofErr w:type="gramStart"/>
      <w:r w:rsidR="00534CD0">
        <w:rPr>
          <w:sz w:val="24"/>
          <w:szCs w:val="24"/>
        </w:rPr>
        <w:t>silent</w:t>
      </w:r>
      <w:proofErr w:type="gramEnd"/>
      <w:r w:rsidR="00534CD0">
        <w:rPr>
          <w:sz w:val="24"/>
          <w:szCs w:val="24"/>
        </w:rPr>
        <w:t xml:space="preserve"> </w:t>
      </w:r>
      <w:r>
        <w:rPr>
          <w:sz w:val="24"/>
          <w:szCs w:val="24"/>
        </w:rPr>
        <w:t>but the man is relatively deaf, his sensorium adjusted to the post-Newtonian silent universe?</w:t>
      </w:r>
      <w:r>
        <w:rPr>
          <w:rStyle w:val="FootnoteReference"/>
          <w:sz w:val="24"/>
          <w:szCs w:val="24"/>
        </w:rPr>
        <w:footnoteReference w:id="18"/>
      </w:r>
      <w:r>
        <w:rPr>
          <w:sz w:val="24"/>
          <w:szCs w:val="24"/>
        </w:rPr>
        <w:t xml:space="preserve"> </w:t>
      </w:r>
    </w:p>
    <w:p w:rsidR="00DD7C54" w:rsidRDefault="00DD7C54" w:rsidP="00935692">
      <w:pPr>
        <w:rPr>
          <w:b/>
          <w:sz w:val="24"/>
          <w:szCs w:val="24"/>
        </w:rPr>
      </w:pPr>
    </w:p>
    <w:p w:rsidR="00DD7C54" w:rsidRPr="00C21A4F" w:rsidRDefault="00DD7C54" w:rsidP="00DD7C54">
      <w:pPr>
        <w:pStyle w:val="ListParagraph"/>
        <w:numPr>
          <w:ilvl w:val="0"/>
          <w:numId w:val="7"/>
        </w:numPr>
        <w:rPr>
          <w:i/>
          <w:sz w:val="24"/>
          <w:szCs w:val="24"/>
        </w:rPr>
      </w:pPr>
      <w:r>
        <w:rPr>
          <w:i/>
          <w:sz w:val="24"/>
          <w:szCs w:val="24"/>
        </w:rPr>
        <w:t xml:space="preserve">Means acknowledging the </w:t>
      </w:r>
      <w:r w:rsidR="00655A44">
        <w:rPr>
          <w:i/>
          <w:sz w:val="24"/>
          <w:szCs w:val="24"/>
        </w:rPr>
        <w:t xml:space="preserve">heritage and </w:t>
      </w:r>
      <w:r>
        <w:rPr>
          <w:i/>
          <w:sz w:val="24"/>
          <w:szCs w:val="24"/>
        </w:rPr>
        <w:t>legacy of the tradition we are within</w:t>
      </w:r>
    </w:p>
    <w:p w:rsidR="001C7D31" w:rsidRDefault="00C46E1A" w:rsidP="00C46E1A">
      <w:pPr>
        <w:ind w:left="360"/>
        <w:rPr>
          <w:sz w:val="24"/>
          <w:szCs w:val="24"/>
        </w:rPr>
      </w:pPr>
      <w:r>
        <w:rPr>
          <w:sz w:val="24"/>
          <w:szCs w:val="24"/>
        </w:rPr>
        <w:t xml:space="preserve">I am part of a Pentecostal tradition which values expressions of faith </w:t>
      </w:r>
      <w:r w:rsidR="00101E4B">
        <w:rPr>
          <w:sz w:val="24"/>
          <w:szCs w:val="24"/>
        </w:rPr>
        <w:t>as</w:t>
      </w:r>
      <w:r>
        <w:rPr>
          <w:sz w:val="24"/>
          <w:szCs w:val="24"/>
        </w:rPr>
        <w:t xml:space="preserve"> outward – passion, body movement and expressions of devotions, more sensual … an oral culture</w:t>
      </w:r>
      <w:r w:rsidR="001C7D31">
        <w:rPr>
          <w:sz w:val="24"/>
          <w:szCs w:val="24"/>
        </w:rPr>
        <w:t>.</w:t>
      </w:r>
      <w:r>
        <w:rPr>
          <w:sz w:val="24"/>
          <w:szCs w:val="24"/>
        </w:rPr>
        <w:t xml:space="preserve"> </w:t>
      </w:r>
      <w:r w:rsidR="00101E4B">
        <w:rPr>
          <w:sz w:val="24"/>
          <w:szCs w:val="24"/>
        </w:rPr>
        <w:t xml:space="preserve">Often the experience of a gathering is the locus of learning – the implicit curricula </w:t>
      </w:r>
      <w:r>
        <w:rPr>
          <w:sz w:val="24"/>
          <w:szCs w:val="24"/>
        </w:rPr>
        <w:t xml:space="preserve">…  </w:t>
      </w:r>
    </w:p>
    <w:p w:rsidR="001C7D31" w:rsidRDefault="001C7D31" w:rsidP="00C46E1A">
      <w:pPr>
        <w:ind w:left="360"/>
        <w:rPr>
          <w:i/>
        </w:rPr>
      </w:pPr>
    </w:p>
    <w:p w:rsidR="00C46E1A" w:rsidRPr="001C7D31" w:rsidRDefault="001C7D31" w:rsidP="00C46E1A">
      <w:pPr>
        <w:ind w:left="360"/>
        <w:rPr>
          <w:i/>
        </w:rPr>
      </w:pPr>
      <w:r w:rsidRPr="001C7D31">
        <w:rPr>
          <w:i/>
        </w:rPr>
        <w:t>Timeout-</w:t>
      </w:r>
      <w:r w:rsidR="00C46E1A" w:rsidRPr="001C7D31">
        <w:rPr>
          <w:i/>
        </w:rPr>
        <w:t xml:space="preserve">Talk about values of your tradition. </w:t>
      </w:r>
      <w:r w:rsidR="00655A44" w:rsidRPr="001C7D31">
        <w:rPr>
          <w:i/>
        </w:rPr>
        <w:t xml:space="preserve">However, I am part of an evangelical college which is founded upon printed materials. </w:t>
      </w:r>
    </w:p>
    <w:p w:rsidR="00655A44" w:rsidRDefault="00655A44" w:rsidP="00C46E1A">
      <w:pPr>
        <w:ind w:left="360"/>
        <w:rPr>
          <w:sz w:val="24"/>
          <w:szCs w:val="24"/>
        </w:rPr>
      </w:pPr>
    </w:p>
    <w:p w:rsidR="007C4317" w:rsidRDefault="007C4317" w:rsidP="00C46E1A">
      <w:pPr>
        <w:ind w:left="360"/>
        <w:rPr>
          <w:sz w:val="24"/>
          <w:szCs w:val="24"/>
        </w:rPr>
      </w:pPr>
    </w:p>
    <w:p w:rsidR="00A33503" w:rsidRDefault="00A33503" w:rsidP="00A33503">
      <w:pPr>
        <w:pBdr>
          <w:top w:val="single" w:sz="4" w:space="1" w:color="auto"/>
          <w:left w:val="single" w:sz="4" w:space="4" w:color="auto"/>
          <w:bottom w:val="single" w:sz="4" w:space="1" w:color="auto"/>
          <w:right w:val="single" w:sz="4" w:space="4" w:color="auto"/>
        </w:pBdr>
        <w:shd w:val="clear" w:color="auto" w:fill="D9E2F3" w:themeFill="accent1" w:themeFillTint="33"/>
        <w:ind w:left="360"/>
        <w:rPr>
          <w:sz w:val="24"/>
          <w:szCs w:val="24"/>
        </w:rPr>
      </w:pPr>
      <w:r w:rsidRPr="00FA7B74">
        <w:rPr>
          <w:b/>
          <w:sz w:val="24"/>
          <w:szCs w:val="24"/>
        </w:rPr>
        <w:t>Exercise:</w:t>
      </w:r>
      <w:r>
        <w:rPr>
          <w:sz w:val="24"/>
          <w:szCs w:val="24"/>
        </w:rPr>
        <w:t xml:space="preserve"> </w:t>
      </w:r>
      <w:r w:rsidRPr="00FA7B74">
        <w:rPr>
          <w:i/>
          <w:sz w:val="24"/>
          <w:szCs w:val="24"/>
        </w:rPr>
        <w:t>Discuss in groups the following questions</w:t>
      </w:r>
      <w:r>
        <w:rPr>
          <w:sz w:val="24"/>
          <w:szCs w:val="24"/>
        </w:rPr>
        <w:t xml:space="preserve"> </w:t>
      </w:r>
    </w:p>
    <w:p w:rsidR="00A33503" w:rsidRDefault="00A33503" w:rsidP="00A33503">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E2F3" w:themeFill="accent1" w:themeFillTint="33"/>
        <w:rPr>
          <w:sz w:val="24"/>
          <w:szCs w:val="24"/>
        </w:rPr>
      </w:pPr>
      <w:r>
        <w:rPr>
          <w:sz w:val="24"/>
          <w:szCs w:val="24"/>
        </w:rPr>
        <w:t>W</w:t>
      </w:r>
      <w:r w:rsidRPr="00655A44">
        <w:rPr>
          <w:sz w:val="24"/>
          <w:szCs w:val="24"/>
        </w:rPr>
        <w:t xml:space="preserve">hat forms of communication does my institution value? </w:t>
      </w:r>
    </w:p>
    <w:p w:rsidR="00A33503" w:rsidRDefault="00A33503" w:rsidP="00A33503">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E2F3" w:themeFill="accent1" w:themeFillTint="33"/>
        <w:rPr>
          <w:sz w:val="24"/>
          <w:szCs w:val="24"/>
        </w:rPr>
      </w:pPr>
      <w:r>
        <w:rPr>
          <w:sz w:val="24"/>
          <w:szCs w:val="24"/>
        </w:rPr>
        <w:t xml:space="preserve">What mediums are used in the delivery of learning? </w:t>
      </w:r>
    </w:p>
    <w:p w:rsidR="00A33503" w:rsidRPr="0082484F" w:rsidRDefault="00A33503" w:rsidP="00A33503">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E2F3" w:themeFill="accent1" w:themeFillTint="33"/>
        <w:rPr>
          <w:sz w:val="24"/>
          <w:szCs w:val="24"/>
        </w:rPr>
      </w:pPr>
      <w:r>
        <w:rPr>
          <w:sz w:val="24"/>
          <w:szCs w:val="24"/>
        </w:rPr>
        <w:t>What senses are exercised through this delivery platform</w:t>
      </w:r>
      <w:r w:rsidRPr="0082484F">
        <w:rPr>
          <w:sz w:val="24"/>
          <w:szCs w:val="24"/>
        </w:rPr>
        <w:t xml:space="preserve">? What </w:t>
      </w:r>
      <w:r>
        <w:rPr>
          <w:sz w:val="24"/>
          <w:szCs w:val="24"/>
        </w:rPr>
        <w:t>is</w:t>
      </w:r>
      <w:r w:rsidRPr="0082484F">
        <w:rPr>
          <w:sz w:val="24"/>
          <w:szCs w:val="24"/>
        </w:rPr>
        <w:t xml:space="preserve"> implicit</w:t>
      </w:r>
      <w:r>
        <w:rPr>
          <w:sz w:val="24"/>
          <w:szCs w:val="24"/>
        </w:rPr>
        <w:t>ly assumed</w:t>
      </w:r>
      <w:r w:rsidRPr="0082484F">
        <w:rPr>
          <w:sz w:val="24"/>
          <w:szCs w:val="24"/>
        </w:rPr>
        <w:t xml:space="preserve"> or </w:t>
      </w:r>
      <w:r>
        <w:rPr>
          <w:sz w:val="24"/>
          <w:szCs w:val="24"/>
        </w:rPr>
        <w:t>put another way “</w:t>
      </w:r>
      <w:r w:rsidRPr="0082484F">
        <w:rPr>
          <w:sz w:val="24"/>
          <w:szCs w:val="24"/>
        </w:rPr>
        <w:t>not included</w:t>
      </w:r>
      <w:r>
        <w:rPr>
          <w:sz w:val="24"/>
          <w:szCs w:val="24"/>
        </w:rPr>
        <w:t>” or “overlooked”</w:t>
      </w:r>
      <w:r w:rsidRPr="0082484F">
        <w:rPr>
          <w:sz w:val="24"/>
          <w:szCs w:val="24"/>
        </w:rPr>
        <w:t xml:space="preserve">? </w:t>
      </w:r>
    </w:p>
    <w:p w:rsidR="00A33503" w:rsidRPr="00655A44" w:rsidRDefault="00A33503" w:rsidP="00A33503">
      <w:pPr>
        <w:pStyle w:val="ListParagraph"/>
        <w:numPr>
          <w:ilvl w:val="0"/>
          <w:numId w:val="11"/>
        </w:numPr>
        <w:pBdr>
          <w:top w:val="single" w:sz="4" w:space="1" w:color="auto"/>
          <w:left w:val="single" w:sz="4" w:space="4" w:color="auto"/>
          <w:bottom w:val="single" w:sz="4" w:space="1" w:color="auto"/>
          <w:right w:val="single" w:sz="4" w:space="4" w:color="auto"/>
        </w:pBdr>
        <w:shd w:val="clear" w:color="auto" w:fill="D9E2F3" w:themeFill="accent1" w:themeFillTint="33"/>
        <w:rPr>
          <w:sz w:val="24"/>
          <w:szCs w:val="24"/>
        </w:rPr>
      </w:pPr>
      <w:r>
        <w:rPr>
          <w:sz w:val="24"/>
          <w:szCs w:val="24"/>
        </w:rPr>
        <w:t xml:space="preserve">Why is it this way? </w:t>
      </w:r>
    </w:p>
    <w:p w:rsidR="00C46E1A" w:rsidRDefault="00C46E1A" w:rsidP="00C46E1A">
      <w:pPr>
        <w:ind w:left="360"/>
        <w:rPr>
          <w:sz w:val="24"/>
          <w:szCs w:val="24"/>
        </w:rPr>
      </w:pPr>
    </w:p>
    <w:p w:rsidR="00012A35" w:rsidRDefault="00DD7C54" w:rsidP="00C46E1A">
      <w:pPr>
        <w:ind w:left="360"/>
        <w:rPr>
          <w:sz w:val="24"/>
          <w:szCs w:val="24"/>
        </w:rPr>
      </w:pPr>
      <w:r w:rsidRPr="00DD7C54">
        <w:rPr>
          <w:sz w:val="24"/>
          <w:szCs w:val="24"/>
        </w:rPr>
        <w:t xml:space="preserve">Smith and Smith </w:t>
      </w:r>
      <w:r w:rsidR="00DF5ACD">
        <w:rPr>
          <w:sz w:val="24"/>
          <w:szCs w:val="24"/>
        </w:rPr>
        <w:t xml:space="preserve">make a case that </w:t>
      </w:r>
      <w:r w:rsidR="008A6ECB">
        <w:rPr>
          <w:sz w:val="24"/>
          <w:szCs w:val="24"/>
        </w:rPr>
        <w:t>“</w:t>
      </w:r>
      <w:r w:rsidR="00DF5ACD">
        <w:rPr>
          <w:sz w:val="24"/>
          <w:szCs w:val="24"/>
        </w:rPr>
        <w:t>the emerging paradigm</w:t>
      </w:r>
      <w:r w:rsidR="008A6ECB">
        <w:rPr>
          <w:sz w:val="24"/>
          <w:szCs w:val="24"/>
        </w:rPr>
        <w:t>” of Christi</w:t>
      </w:r>
      <w:r w:rsidR="00A27B4C">
        <w:rPr>
          <w:sz w:val="24"/>
          <w:szCs w:val="24"/>
        </w:rPr>
        <w:t>a</w:t>
      </w:r>
      <w:r w:rsidR="008A6ECB">
        <w:rPr>
          <w:sz w:val="24"/>
          <w:szCs w:val="24"/>
        </w:rPr>
        <w:t>n education</w:t>
      </w:r>
      <w:r w:rsidR="00DF5ACD">
        <w:rPr>
          <w:sz w:val="24"/>
          <w:szCs w:val="24"/>
        </w:rPr>
        <w:t xml:space="preserve"> </w:t>
      </w:r>
      <w:r w:rsidR="000D418F">
        <w:rPr>
          <w:sz w:val="24"/>
          <w:szCs w:val="24"/>
        </w:rPr>
        <w:t>“</w:t>
      </w:r>
      <w:r w:rsidR="008A6ECB" w:rsidRPr="000D418F">
        <w:rPr>
          <w:sz w:val="24"/>
          <w:szCs w:val="24"/>
        </w:rPr>
        <w:t>refuse</w:t>
      </w:r>
      <w:r w:rsidR="000D418F">
        <w:rPr>
          <w:sz w:val="24"/>
          <w:szCs w:val="24"/>
        </w:rPr>
        <w:t>d</w:t>
      </w:r>
      <w:r w:rsidR="008A6ECB" w:rsidRPr="000D418F">
        <w:rPr>
          <w:sz w:val="24"/>
          <w:szCs w:val="24"/>
        </w:rPr>
        <w:t xml:space="preserve"> to settle</w:t>
      </w:r>
      <w:r w:rsidR="008A6ECB">
        <w:rPr>
          <w:sz w:val="24"/>
          <w:szCs w:val="24"/>
        </w:rPr>
        <w:t xml:space="preserve"> for models that positioned faith and learning as merely complementary or parallel.”</w:t>
      </w:r>
      <w:r w:rsidR="008A6ECB">
        <w:rPr>
          <w:rStyle w:val="FootnoteReference"/>
          <w:sz w:val="24"/>
          <w:szCs w:val="24"/>
        </w:rPr>
        <w:footnoteReference w:id="19"/>
      </w:r>
      <w:r w:rsidR="008A6ECB">
        <w:rPr>
          <w:sz w:val="24"/>
          <w:szCs w:val="24"/>
        </w:rPr>
        <w:t xml:space="preserve"> As such </w:t>
      </w:r>
      <w:r w:rsidR="00A27B4C">
        <w:rPr>
          <w:sz w:val="24"/>
          <w:szCs w:val="24"/>
        </w:rPr>
        <w:t>“</w:t>
      </w:r>
      <w:r w:rsidR="008A6ECB">
        <w:rPr>
          <w:sz w:val="24"/>
          <w:szCs w:val="24"/>
        </w:rPr>
        <w:t xml:space="preserve">conversations about Christian education have focused on content implying that Christian teaching simply means the correspondence of </w:t>
      </w:r>
      <w:r w:rsidR="00A27B4C">
        <w:rPr>
          <w:sz w:val="24"/>
          <w:szCs w:val="24"/>
        </w:rPr>
        <w:t>“</w:t>
      </w:r>
      <w:r w:rsidR="008A6ECB">
        <w:rPr>
          <w:sz w:val="24"/>
          <w:szCs w:val="24"/>
        </w:rPr>
        <w:t>Christian ideas and perspectives.</w:t>
      </w:r>
      <w:r w:rsidR="00A27B4C">
        <w:rPr>
          <w:sz w:val="24"/>
          <w:szCs w:val="24"/>
        </w:rPr>
        <w:t>”</w:t>
      </w:r>
      <w:r w:rsidR="00A27B4C">
        <w:rPr>
          <w:rStyle w:val="FootnoteReference"/>
          <w:sz w:val="24"/>
          <w:szCs w:val="24"/>
        </w:rPr>
        <w:footnoteReference w:id="20"/>
      </w:r>
      <w:r w:rsidR="008A6ECB">
        <w:rPr>
          <w:sz w:val="24"/>
          <w:szCs w:val="24"/>
        </w:rPr>
        <w:t xml:space="preserve"> </w:t>
      </w:r>
      <w:r w:rsidR="00A27B4C">
        <w:rPr>
          <w:sz w:val="24"/>
          <w:szCs w:val="24"/>
        </w:rPr>
        <w:t xml:space="preserve">The emphasis of learning here is on epistemology or theology which communicates subject matter as apart-from </w:t>
      </w:r>
      <w:r w:rsidR="000D418F">
        <w:rPr>
          <w:sz w:val="24"/>
          <w:szCs w:val="24"/>
        </w:rPr>
        <w:t>(</w:t>
      </w:r>
      <w:r w:rsidR="00A27B4C">
        <w:rPr>
          <w:sz w:val="24"/>
          <w:szCs w:val="24"/>
        </w:rPr>
        <w:t>or distant</w:t>
      </w:r>
      <w:r w:rsidR="00F14189">
        <w:rPr>
          <w:sz w:val="24"/>
          <w:szCs w:val="24"/>
        </w:rPr>
        <w:t xml:space="preserve"> too</w:t>
      </w:r>
      <w:r w:rsidR="000D418F">
        <w:rPr>
          <w:sz w:val="24"/>
          <w:szCs w:val="24"/>
        </w:rPr>
        <w:t>)</w:t>
      </w:r>
      <w:r w:rsidR="00A27B4C">
        <w:rPr>
          <w:sz w:val="24"/>
          <w:szCs w:val="24"/>
        </w:rPr>
        <w:t xml:space="preserve">. </w:t>
      </w:r>
    </w:p>
    <w:p w:rsidR="005C417C" w:rsidRDefault="005C417C" w:rsidP="00DF5ACD">
      <w:pPr>
        <w:ind w:left="360"/>
        <w:rPr>
          <w:sz w:val="24"/>
          <w:szCs w:val="24"/>
        </w:rPr>
      </w:pPr>
    </w:p>
    <w:p w:rsidR="005C417C" w:rsidRDefault="005C417C" w:rsidP="00FA7B74">
      <w:pPr>
        <w:pBdr>
          <w:top w:val="single" w:sz="4" w:space="1" w:color="auto"/>
          <w:left w:val="single" w:sz="4" w:space="4" w:color="auto"/>
          <w:bottom w:val="single" w:sz="4" w:space="1" w:color="auto"/>
          <w:right w:val="single" w:sz="4" w:space="4" w:color="auto"/>
        </w:pBdr>
        <w:shd w:val="clear" w:color="auto" w:fill="D9E2F3" w:themeFill="accent1" w:themeFillTint="33"/>
        <w:ind w:left="360"/>
        <w:rPr>
          <w:sz w:val="24"/>
          <w:szCs w:val="24"/>
        </w:rPr>
      </w:pPr>
      <w:r>
        <w:rPr>
          <w:sz w:val="24"/>
          <w:szCs w:val="24"/>
        </w:rPr>
        <w:t xml:space="preserve">Examples: </w:t>
      </w:r>
      <w:r w:rsidR="0082484F">
        <w:rPr>
          <w:sz w:val="24"/>
          <w:szCs w:val="24"/>
        </w:rPr>
        <w:t>two d</w:t>
      </w:r>
      <w:r>
        <w:rPr>
          <w:sz w:val="24"/>
          <w:szCs w:val="24"/>
        </w:rPr>
        <w:t>istant learning course</w:t>
      </w:r>
      <w:r w:rsidR="00FA7B74">
        <w:rPr>
          <w:sz w:val="24"/>
          <w:szCs w:val="24"/>
        </w:rPr>
        <w:t>s</w:t>
      </w:r>
      <w:r>
        <w:rPr>
          <w:sz w:val="24"/>
          <w:szCs w:val="24"/>
        </w:rPr>
        <w:t xml:space="preserve"> – specimen A </w:t>
      </w:r>
      <w:r w:rsidR="0082484F">
        <w:rPr>
          <w:sz w:val="24"/>
          <w:szCs w:val="24"/>
        </w:rPr>
        <w:t>and specimen B</w:t>
      </w:r>
    </w:p>
    <w:p w:rsidR="005C417C" w:rsidRDefault="005C417C" w:rsidP="00DF5ACD">
      <w:pPr>
        <w:ind w:left="360"/>
        <w:rPr>
          <w:sz w:val="24"/>
          <w:szCs w:val="24"/>
        </w:rPr>
      </w:pPr>
    </w:p>
    <w:p w:rsidR="0082484F" w:rsidRDefault="005C417C" w:rsidP="00DF5ACD">
      <w:pPr>
        <w:ind w:left="360"/>
        <w:rPr>
          <w:sz w:val="24"/>
          <w:szCs w:val="24"/>
        </w:rPr>
      </w:pPr>
      <w:r>
        <w:rPr>
          <w:sz w:val="24"/>
          <w:szCs w:val="24"/>
        </w:rPr>
        <w:t xml:space="preserve">James Smith in </w:t>
      </w:r>
      <w:r w:rsidRPr="00C46E1A">
        <w:rPr>
          <w:i/>
          <w:sz w:val="24"/>
          <w:szCs w:val="24"/>
        </w:rPr>
        <w:t>Imagining the Kingdom</w:t>
      </w:r>
      <w:r>
        <w:rPr>
          <w:sz w:val="24"/>
          <w:szCs w:val="24"/>
        </w:rPr>
        <w:t xml:space="preserve"> comments that “Education operates on [a] pre-theoretical register whether we </w:t>
      </w:r>
      <w:r w:rsidRPr="000D418F">
        <w:rPr>
          <w:noProof/>
          <w:sz w:val="24"/>
          <w:szCs w:val="24"/>
        </w:rPr>
        <w:t>recognise</w:t>
      </w:r>
      <w:r>
        <w:rPr>
          <w:sz w:val="24"/>
          <w:szCs w:val="24"/>
        </w:rPr>
        <w:t xml:space="preserve"> it or not. Pedagogies of desire f</w:t>
      </w:r>
      <w:r w:rsidR="00C46E1A">
        <w:rPr>
          <w:sz w:val="24"/>
          <w:szCs w:val="24"/>
        </w:rPr>
        <w:t>or</w:t>
      </w:r>
      <w:r>
        <w:rPr>
          <w:sz w:val="24"/>
          <w:szCs w:val="24"/>
        </w:rPr>
        <w:t xml:space="preserve">m our habits, affections, and imaginations, thus shaping </w:t>
      </w:r>
      <w:r w:rsidR="00F14189">
        <w:rPr>
          <w:sz w:val="24"/>
          <w:szCs w:val="24"/>
        </w:rPr>
        <w:t xml:space="preserve">and </w:t>
      </w:r>
      <w:r>
        <w:rPr>
          <w:sz w:val="24"/>
          <w:szCs w:val="24"/>
        </w:rPr>
        <w:t xml:space="preserve">priming our very orientation to the world. </w:t>
      </w:r>
      <w:r w:rsidR="00C46E1A">
        <w:rPr>
          <w:sz w:val="24"/>
          <w:szCs w:val="24"/>
        </w:rPr>
        <w:t xml:space="preserve">So, if a Christian education is going to be holistic and formative, it needs to attend to much more </w:t>
      </w:r>
      <w:r w:rsidR="00C46E1A" w:rsidRPr="000D418F">
        <w:rPr>
          <w:noProof/>
          <w:sz w:val="24"/>
          <w:szCs w:val="24"/>
        </w:rPr>
        <w:t>tha</w:t>
      </w:r>
      <w:r w:rsidR="000D418F">
        <w:rPr>
          <w:noProof/>
          <w:sz w:val="24"/>
          <w:szCs w:val="24"/>
        </w:rPr>
        <w:t>n</w:t>
      </w:r>
      <w:r w:rsidR="00C46E1A">
        <w:rPr>
          <w:sz w:val="24"/>
          <w:szCs w:val="24"/>
        </w:rPr>
        <w:t xml:space="preserve"> the intellect. His focus is on “nonconscious understanding”. He goes on to articulate a Christian philosophy of action</w:t>
      </w:r>
      <w:r w:rsidR="00F14189">
        <w:rPr>
          <w:sz w:val="24"/>
          <w:szCs w:val="24"/>
        </w:rPr>
        <w:t>. These ….</w:t>
      </w:r>
    </w:p>
    <w:p w:rsidR="0082484F" w:rsidRPr="0082484F" w:rsidRDefault="00101E4B" w:rsidP="0082484F">
      <w:pPr>
        <w:ind w:left="720"/>
        <w:rPr>
          <w:i/>
          <w:sz w:val="24"/>
          <w:szCs w:val="24"/>
        </w:rPr>
      </w:pPr>
      <w:r>
        <w:rPr>
          <w:sz w:val="24"/>
          <w:szCs w:val="24"/>
        </w:rPr>
        <w:t>1</w:t>
      </w:r>
      <w:r w:rsidR="00C46E1A">
        <w:rPr>
          <w:sz w:val="24"/>
          <w:szCs w:val="24"/>
        </w:rPr>
        <w:t xml:space="preserve">) </w:t>
      </w:r>
      <w:r w:rsidR="00C46E1A" w:rsidRPr="000D418F">
        <w:rPr>
          <w:noProof/>
          <w:sz w:val="24"/>
          <w:szCs w:val="24"/>
        </w:rPr>
        <w:t>recognise</w:t>
      </w:r>
      <w:r w:rsidR="00C46E1A">
        <w:rPr>
          <w:sz w:val="24"/>
          <w:szCs w:val="24"/>
        </w:rPr>
        <w:t xml:space="preserve"> the nonconscious, the pre</w:t>
      </w:r>
      <w:r>
        <w:rPr>
          <w:sz w:val="24"/>
          <w:szCs w:val="24"/>
        </w:rPr>
        <w:t>-theoretical</w:t>
      </w:r>
      <w:r w:rsidR="00C46E1A">
        <w:rPr>
          <w:sz w:val="24"/>
          <w:szCs w:val="24"/>
        </w:rPr>
        <w:t xml:space="preserve"> </w:t>
      </w:r>
      <w:r>
        <w:rPr>
          <w:sz w:val="24"/>
          <w:szCs w:val="24"/>
        </w:rPr>
        <w:t>drivers</w:t>
      </w:r>
      <w:r w:rsidR="00C46E1A">
        <w:rPr>
          <w:sz w:val="24"/>
          <w:szCs w:val="24"/>
        </w:rPr>
        <w:t xml:space="preserve"> of our action and </w:t>
      </w:r>
      <w:r w:rsidR="00C46E1A" w:rsidRPr="000D418F">
        <w:rPr>
          <w:noProof/>
          <w:sz w:val="24"/>
          <w:szCs w:val="24"/>
        </w:rPr>
        <w:t>behaviour</w:t>
      </w:r>
      <w:r w:rsidR="00C46E1A">
        <w:rPr>
          <w:sz w:val="24"/>
          <w:szCs w:val="24"/>
        </w:rPr>
        <w:t xml:space="preserve">, </w:t>
      </w:r>
      <w:r w:rsidR="00C46E1A" w:rsidRPr="000D418F">
        <w:rPr>
          <w:noProof/>
          <w:sz w:val="24"/>
          <w:szCs w:val="24"/>
        </w:rPr>
        <w:t>centred</w:t>
      </w:r>
      <w:r w:rsidR="00C46E1A">
        <w:rPr>
          <w:sz w:val="24"/>
          <w:szCs w:val="24"/>
        </w:rPr>
        <w:t xml:space="preserve"> in what he calls </w:t>
      </w:r>
      <w:r w:rsidR="00C46E1A" w:rsidRPr="0082484F">
        <w:rPr>
          <w:i/>
          <w:sz w:val="24"/>
          <w:szCs w:val="24"/>
        </w:rPr>
        <w:t xml:space="preserve">the imagination </w:t>
      </w:r>
    </w:p>
    <w:p w:rsidR="0082484F" w:rsidRDefault="00C46E1A" w:rsidP="0082484F">
      <w:pPr>
        <w:ind w:left="720"/>
        <w:rPr>
          <w:sz w:val="24"/>
          <w:szCs w:val="24"/>
        </w:rPr>
      </w:pPr>
      <w:r>
        <w:rPr>
          <w:sz w:val="24"/>
          <w:szCs w:val="24"/>
        </w:rPr>
        <w:t xml:space="preserve">2) account for the bodily </w:t>
      </w:r>
      <w:r w:rsidR="00101E4B" w:rsidRPr="000D418F">
        <w:rPr>
          <w:noProof/>
          <w:sz w:val="24"/>
          <w:szCs w:val="24"/>
        </w:rPr>
        <w:t>formation</w:t>
      </w:r>
      <w:r>
        <w:rPr>
          <w:sz w:val="24"/>
          <w:szCs w:val="24"/>
        </w:rPr>
        <w:t xml:space="preserve"> of our habit</w:t>
      </w:r>
      <w:r w:rsidR="00101E4B">
        <w:rPr>
          <w:sz w:val="24"/>
          <w:szCs w:val="24"/>
        </w:rPr>
        <w:t xml:space="preserve">uated orientation to the world and thus </w:t>
      </w:r>
    </w:p>
    <w:p w:rsidR="0082484F" w:rsidRDefault="00101E4B" w:rsidP="0082484F">
      <w:pPr>
        <w:ind w:left="720"/>
        <w:rPr>
          <w:sz w:val="24"/>
          <w:szCs w:val="24"/>
        </w:rPr>
      </w:pPr>
      <w:r>
        <w:rPr>
          <w:sz w:val="24"/>
          <w:szCs w:val="24"/>
        </w:rPr>
        <w:t>3) appreciates the centrality of story, as rooted in this “body basis of meaning”.</w:t>
      </w:r>
    </w:p>
    <w:p w:rsidR="00F14189" w:rsidRDefault="00101E4B" w:rsidP="0082484F">
      <w:pPr>
        <w:rPr>
          <w:sz w:val="24"/>
          <w:szCs w:val="24"/>
        </w:rPr>
      </w:pPr>
      <w:r>
        <w:rPr>
          <w:sz w:val="24"/>
          <w:szCs w:val="24"/>
        </w:rPr>
        <w:t xml:space="preserve"> </w:t>
      </w:r>
      <w:r w:rsidR="0082484F">
        <w:rPr>
          <w:sz w:val="24"/>
          <w:szCs w:val="24"/>
        </w:rPr>
        <w:t xml:space="preserve">     </w:t>
      </w:r>
    </w:p>
    <w:p w:rsidR="0082484F" w:rsidRDefault="00101E4B" w:rsidP="0082484F">
      <w:pPr>
        <w:rPr>
          <w:sz w:val="24"/>
          <w:szCs w:val="24"/>
        </w:rPr>
      </w:pPr>
      <w:r>
        <w:rPr>
          <w:sz w:val="24"/>
          <w:szCs w:val="24"/>
        </w:rPr>
        <w:t xml:space="preserve">He goes on to say that Christian formation is a conversion of the imagination </w:t>
      </w:r>
      <w:r w:rsidR="000D418F">
        <w:rPr>
          <w:noProof/>
          <w:sz w:val="24"/>
          <w:szCs w:val="24"/>
        </w:rPr>
        <w:t>a</w:t>
      </w:r>
      <w:r w:rsidRPr="000D418F">
        <w:rPr>
          <w:noProof/>
          <w:sz w:val="24"/>
          <w:szCs w:val="24"/>
        </w:rPr>
        <w:t>ffected</w:t>
      </w:r>
      <w:r>
        <w:rPr>
          <w:sz w:val="24"/>
          <w:szCs w:val="24"/>
        </w:rPr>
        <w:t xml:space="preserve"> </w:t>
      </w:r>
      <w:proofErr w:type="gramStart"/>
      <w:r>
        <w:rPr>
          <w:sz w:val="24"/>
          <w:szCs w:val="24"/>
        </w:rPr>
        <w:t xml:space="preserve">by </w:t>
      </w:r>
      <w:r w:rsidR="0082484F">
        <w:rPr>
          <w:sz w:val="24"/>
          <w:szCs w:val="24"/>
        </w:rPr>
        <w:t xml:space="preserve"> </w:t>
      </w:r>
      <w:r>
        <w:rPr>
          <w:sz w:val="24"/>
          <w:szCs w:val="24"/>
        </w:rPr>
        <w:t>the</w:t>
      </w:r>
      <w:proofErr w:type="gramEnd"/>
      <w:r>
        <w:rPr>
          <w:sz w:val="24"/>
          <w:szCs w:val="24"/>
        </w:rPr>
        <w:t xml:space="preserve"> spirit, who recruits our fundamental desires by a kind of narrative enchantment – </w:t>
      </w:r>
    </w:p>
    <w:p w:rsidR="005C417C" w:rsidRDefault="0082484F" w:rsidP="0082484F">
      <w:pPr>
        <w:rPr>
          <w:sz w:val="24"/>
          <w:szCs w:val="24"/>
        </w:rPr>
      </w:pPr>
      <w:r>
        <w:rPr>
          <w:sz w:val="24"/>
          <w:szCs w:val="24"/>
        </w:rPr>
        <w:lastRenderedPageBreak/>
        <w:t xml:space="preserve">      </w:t>
      </w:r>
      <w:r w:rsidR="00101E4B">
        <w:rPr>
          <w:sz w:val="24"/>
          <w:szCs w:val="24"/>
        </w:rPr>
        <w:t xml:space="preserve">by inviting us into </w:t>
      </w:r>
      <w:r w:rsidR="00101E4B" w:rsidRPr="000D418F">
        <w:rPr>
          <w:noProof/>
          <w:sz w:val="24"/>
          <w:szCs w:val="24"/>
        </w:rPr>
        <w:t>story</w:t>
      </w:r>
      <w:r w:rsidR="00101E4B">
        <w:rPr>
          <w:sz w:val="24"/>
          <w:szCs w:val="24"/>
        </w:rPr>
        <w:t>.</w:t>
      </w:r>
      <w:r w:rsidR="00101E4B">
        <w:rPr>
          <w:rStyle w:val="FootnoteReference"/>
          <w:sz w:val="24"/>
          <w:szCs w:val="24"/>
        </w:rPr>
        <w:footnoteReference w:id="21"/>
      </w:r>
      <w:r w:rsidR="00101E4B">
        <w:rPr>
          <w:sz w:val="24"/>
          <w:szCs w:val="24"/>
        </w:rPr>
        <w:t xml:space="preserve"> </w:t>
      </w:r>
    </w:p>
    <w:p w:rsidR="00012A35" w:rsidRDefault="00012A35" w:rsidP="00DF5ACD">
      <w:pPr>
        <w:ind w:left="360"/>
        <w:rPr>
          <w:sz w:val="24"/>
          <w:szCs w:val="24"/>
        </w:rPr>
      </w:pPr>
    </w:p>
    <w:p w:rsidR="00A27B4C" w:rsidRDefault="00012A35" w:rsidP="00F14189">
      <w:pPr>
        <w:ind w:left="360"/>
        <w:rPr>
          <w:sz w:val="24"/>
          <w:szCs w:val="24"/>
        </w:rPr>
      </w:pPr>
      <w:r>
        <w:rPr>
          <w:sz w:val="24"/>
          <w:szCs w:val="24"/>
        </w:rPr>
        <w:t>Smith and Smith</w:t>
      </w:r>
      <w:r w:rsidR="00A27B4C">
        <w:rPr>
          <w:sz w:val="24"/>
          <w:szCs w:val="24"/>
        </w:rPr>
        <w:t xml:space="preserve"> </w:t>
      </w:r>
      <w:r w:rsidR="00DA1F95">
        <w:rPr>
          <w:sz w:val="24"/>
          <w:szCs w:val="24"/>
        </w:rPr>
        <w:t>propose</w:t>
      </w:r>
      <w:r w:rsidR="00A27B4C">
        <w:rPr>
          <w:sz w:val="24"/>
          <w:szCs w:val="24"/>
        </w:rPr>
        <w:t xml:space="preserve"> a pedagogy that is </w:t>
      </w:r>
      <w:r w:rsidR="00DA1F95">
        <w:rPr>
          <w:sz w:val="24"/>
          <w:szCs w:val="24"/>
        </w:rPr>
        <w:t xml:space="preserve">about </w:t>
      </w:r>
      <w:r w:rsidR="00A27B4C">
        <w:rPr>
          <w:sz w:val="24"/>
          <w:szCs w:val="24"/>
        </w:rPr>
        <w:t xml:space="preserve">the </w:t>
      </w:r>
      <w:r w:rsidR="00DA1F95">
        <w:rPr>
          <w:sz w:val="24"/>
          <w:szCs w:val="24"/>
        </w:rPr>
        <w:t xml:space="preserve">whole </w:t>
      </w:r>
      <w:r w:rsidR="00A27B4C">
        <w:rPr>
          <w:sz w:val="24"/>
          <w:szCs w:val="24"/>
        </w:rPr>
        <w:t>body</w:t>
      </w:r>
      <w:r w:rsidR="00DA1F95">
        <w:rPr>
          <w:sz w:val="24"/>
          <w:szCs w:val="24"/>
        </w:rPr>
        <w:t xml:space="preserve"> </w:t>
      </w:r>
      <w:r w:rsidR="00101E4B">
        <w:rPr>
          <w:sz w:val="24"/>
          <w:szCs w:val="24"/>
        </w:rPr>
        <w:t>–</w:t>
      </w:r>
      <w:r w:rsidR="00DA1F95">
        <w:rPr>
          <w:sz w:val="24"/>
          <w:szCs w:val="24"/>
        </w:rPr>
        <w:t xml:space="preserve"> </w:t>
      </w:r>
      <w:r w:rsidR="00A27B4C">
        <w:rPr>
          <w:sz w:val="24"/>
          <w:szCs w:val="24"/>
        </w:rPr>
        <w:t>“historical practices</w:t>
      </w:r>
      <w:r w:rsidR="00DA1F95">
        <w:rPr>
          <w:sz w:val="24"/>
          <w:szCs w:val="24"/>
        </w:rPr>
        <w:t xml:space="preserve">” become an implicit feature of those </w:t>
      </w:r>
      <w:r w:rsidR="00A27B4C">
        <w:rPr>
          <w:sz w:val="24"/>
          <w:szCs w:val="24"/>
        </w:rPr>
        <w:t xml:space="preserve">practices that </w:t>
      </w:r>
      <w:r w:rsidR="00A27B4C" w:rsidRPr="000D418F">
        <w:rPr>
          <w:noProof/>
          <w:sz w:val="24"/>
          <w:szCs w:val="24"/>
        </w:rPr>
        <w:t>characterise</w:t>
      </w:r>
      <w:r w:rsidR="00A27B4C">
        <w:rPr>
          <w:sz w:val="24"/>
          <w:szCs w:val="24"/>
        </w:rPr>
        <w:t xml:space="preserve"> course and class</w:t>
      </w:r>
      <w:r w:rsidR="00DA1F95">
        <w:rPr>
          <w:sz w:val="24"/>
          <w:szCs w:val="24"/>
        </w:rPr>
        <w:t>r</w:t>
      </w:r>
      <w:r w:rsidR="00A27B4C">
        <w:rPr>
          <w:sz w:val="24"/>
          <w:szCs w:val="24"/>
        </w:rPr>
        <w:t xml:space="preserve">oom. </w:t>
      </w:r>
      <w:r w:rsidR="00DA1F95">
        <w:rPr>
          <w:sz w:val="24"/>
          <w:szCs w:val="24"/>
        </w:rPr>
        <w:t>They draw on W</w:t>
      </w:r>
      <w:r w:rsidR="00424A87">
        <w:rPr>
          <w:sz w:val="24"/>
          <w:szCs w:val="24"/>
        </w:rPr>
        <w:t>e</w:t>
      </w:r>
      <w:r w:rsidR="00DA1F95">
        <w:rPr>
          <w:sz w:val="24"/>
          <w:szCs w:val="24"/>
        </w:rPr>
        <w:t xml:space="preserve">nger </w:t>
      </w:r>
      <w:r w:rsidR="00424A87">
        <w:rPr>
          <w:sz w:val="24"/>
          <w:szCs w:val="24"/>
        </w:rPr>
        <w:t>(</w:t>
      </w:r>
      <w:r w:rsidR="00DA1F95">
        <w:rPr>
          <w:sz w:val="24"/>
          <w:szCs w:val="24"/>
        </w:rPr>
        <w:t>who talks extensively about “communities of practice”</w:t>
      </w:r>
      <w:r w:rsidR="00424A87">
        <w:rPr>
          <w:sz w:val="24"/>
          <w:szCs w:val="24"/>
        </w:rPr>
        <w:t xml:space="preserve">) to suggest “certain forms of participation are available” for a given member of the group which </w:t>
      </w:r>
      <w:r w:rsidR="000D418F">
        <w:rPr>
          <w:noProof/>
          <w:sz w:val="24"/>
          <w:szCs w:val="24"/>
        </w:rPr>
        <w:t>is</w:t>
      </w:r>
      <w:r w:rsidR="00424A87">
        <w:rPr>
          <w:sz w:val="24"/>
          <w:szCs w:val="24"/>
        </w:rPr>
        <w:t xml:space="preserve"> re-configured when part of another</w:t>
      </w:r>
      <w:r w:rsidR="002F6FF2">
        <w:rPr>
          <w:sz w:val="24"/>
          <w:szCs w:val="24"/>
        </w:rPr>
        <w:t xml:space="preserve"> group</w:t>
      </w:r>
      <w:r w:rsidR="00424A87">
        <w:rPr>
          <w:sz w:val="24"/>
          <w:szCs w:val="24"/>
        </w:rPr>
        <w:t>. Accompanying participation is a process of reification</w:t>
      </w:r>
      <w:r>
        <w:rPr>
          <w:sz w:val="24"/>
          <w:szCs w:val="24"/>
        </w:rPr>
        <w:t xml:space="preserve"> (ideas at work are turned into something – objects, gestures, sounds, picture). They st</w:t>
      </w:r>
      <w:r w:rsidR="002F6FF2">
        <w:rPr>
          <w:sz w:val="24"/>
          <w:szCs w:val="24"/>
        </w:rPr>
        <w:t>at</w:t>
      </w:r>
      <w:r>
        <w:rPr>
          <w:sz w:val="24"/>
          <w:szCs w:val="24"/>
        </w:rPr>
        <w:t xml:space="preserve">e that </w:t>
      </w:r>
      <w:r w:rsidR="002F6FF2">
        <w:rPr>
          <w:sz w:val="24"/>
          <w:szCs w:val="24"/>
        </w:rPr>
        <w:t xml:space="preserve">“as they work and negotiate the meaning of their actions over time, members of a community become aligned to one another and develop a repertoire – a set of </w:t>
      </w:r>
      <w:r w:rsidR="002F6FF2" w:rsidRPr="000D418F">
        <w:rPr>
          <w:noProof/>
          <w:sz w:val="24"/>
          <w:szCs w:val="24"/>
        </w:rPr>
        <w:t>behaviours</w:t>
      </w:r>
      <w:r w:rsidR="002F6FF2">
        <w:rPr>
          <w:sz w:val="24"/>
          <w:szCs w:val="24"/>
        </w:rPr>
        <w:t xml:space="preserve"> having particular meaning for this group.” Repertoire acts like habitus – becomes a way of naming the boundaries that form between the different communities of practice of which any given individual is a part. This develops into a </w:t>
      </w:r>
      <w:r w:rsidR="002F6FF2" w:rsidRPr="000D418F">
        <w:rPr>
          <w:noProof/>
          <w:sz w:val="24"/>
          <w:szCs w:val="24"/>
        </w:rPr>
        <w:t>share</w:t>
      </w:r>
      <w:r w:rsidR="000D418F" w:rsidRPr="000D418F">
        <w:rPr>
          <w:noProof/>
          <w:sz w:val="24"/>
          <w:szCs w:val="24"/>
        </w:rPr>
        <w:t>d</w:t>
      </w:r>
      <w:r w:rsidR="002F6FF2">
        <w:rPr>
          <w:sz w:val="24"/>
          <w:szCs w:val="24"/>
        </w:rPr>
        <w:t xml:space="preserve"> repertoire of meaning. In relation to all of this, Smith and Smith offer a convincing argument that implicit in the inherited practices of the Christian tradition is a kind of pedagogical wisdom on which we can draw for Christian teaching more broadly.”</w:t>
      </w:r>
      <w:r w:rsidR="002F6FF2">
        <w:rPr>
          <w:rStyle w:val="FootnoteReference"/>
          <w:sz w:val="24"/>
          <w:szCs w:val="24"/>
        </w:rPr>
        <w:footnoteReference w:id="22"/>
      </w:r>
    </w:p>
    <w:p w:rsidR="003239DF" w:rsidRDefault="003239DF" w:rsidP="00012A35">
      <w:pPr>
        <w:ind w:left="360"/>
        <w:rPr>
          <w:sz w:val="24"/>
          <w:szCs w:val="24"/>
        </w:rPr>
      </w:pPr>
    </w:p>
    <w:p w:rsidR="005C417C" w:rsidRDefault="00101E4B" w:rsidP="00012A35">
      <w:pPr>
        <w:ind w:left="360"/>
        <w:rPr>
          <w:sz w:val="24"/>
          <w:szCs w:val="24"/>
        </w:rPr>
      </w:pPr>
      <w:r>
        <w:rPr>
          <w:sz w:val="24"/>
          <w:szCs w:val="24"/>
        </w:rPr>
        <w:t xml:space="preserve">Smith’s emphasis on the whole person </w:t>
      </w:r>
      <w:r w:rsidR="003239DF">
        <w:rPr>
          <w:sz w:val="24"/>
          <w:szCs w:val="24"/>
        </w:rPr>
        <w:t xml:space="preserve">(as </w:t>
      </w:r>
      <w:r>
        <w:rPr>
          <w:sz w:val="24"/>
          <w:szCs w:val="24"/>
        </w:rPr>
        <w:t>the body</w:t>
      </w:r>
      <w:r w:rsidR="003239DF">
        <w:rPr>
          <w:sz w:val="24"/>
          <w:szCs w:val="24"/>
        </w:rPr>
        <w:t>)</w:t>
      </w:r>
      <w:r>
        <w:rPr>
          <w:sz w:val="24"/>
          <w:szCs w:val="24"/>
        </w:rPr>
        <w:t xml:space="preserve"> does </w:t>
      </w:r>
      <w:r w:rsidR="003239DF">
        <w:rPr>
          <w:sz w:val="24"/>
          <w:szCs w:val="24"/>
        </w:rPr>
        <w:t xml:space="preserve">not </w:t>
      </w:r>
      <w:r>
        <w:rPr>
          <w:sz w:val="24"/>
          <w:szCs w:val="24"/>
        </w:rPr>
        <w:t xml:space="preserve">include discussion on the perceptual senses and technology. My interest thus lies in understanding </w:t>
      </w:r>
      <w:r w:rsidR="003239DF">
        <w:rPr>
          <w:sz w:val="24"/>
          <w:szCs w:val="24"/>
        </w:rPr>
        <w:t>how</w:t>
      </w:r>
      <w:r>
        <w:rPr>
          <w:sz w:val="24"/>
          <w:szCs w:val="24"/>
        </w:rPr>
        <w:t xml:space="preserve"> technology fits within </w:t>
      </w:r>
      <w:r w:rsidR="003239DF">
        <w:rPr>
          <w:sz w:val="24"/>
          <w:szCs w:val="24"/>
        </w:rPr>
        <w:t>a</w:t>
      </w:r>
      <w:r>
        <w:rPr>
          <w:sz w:val="24"/>
          <w:szCs w:val="24"/>
        </w:rPr>
        <w:t xml:space="preserve"> “bo</w:t>
      </w:r>
      <w:r w:rsidR="003239DF">
        <w:rPr>
          <w:sz w:val="24"/>
          <w:szCs w:val="24"/>
        </w:rPr>
        <w:t>dil</w:t>
      </w:r>
      <w:r>
        <w:rPr>
          <w:sz w:val="24"/>
          <w:szCs w:val="24"/>
        </w:rPr>
        <w:t xml:space="preserve">y basis of meaning.” </w:t>
      </w:r>
    </w:p>
    <w:p w:rsidR="003239DF" w:rsidRDefault="003239DF" w:rsidP="00012A35">
      <w:pPr>
        <w:ind w:left="360"/>
        <w:rPr>
          <w:sz w:val="24"/>
          <w:szCs w:val="24"/>
        </w:rPr>
      </w:pPr>
    </w:p>
    <w:p w:rsidR="00DD7C54" w:rsidRDefault="00AC4F38" w:rsidP="00935692">
      <w:pPr>
        <w:rPr>
          <w:b/>
          <w:sz w:val="24"/>
          <w:szCs w:val="24"/>
        </w:rPr>
      </w:pPr>
      <w:r>
        <w:rPr>
          <w:b/>
          <w:sz w:val="24"/>
          <w:szCs w:val="24"/>
        </w:rPr>
        <w:t>A</w:t>
      </w:r>
      <w:r w:rsidR="003239DF">
        <w:rPr>
          <w:b/>
          <w:sz w:val="24"/>
          <w:szCs w:val="24"/>
        </w:rPr>
        <w:t xml:space="preserve"> </w:t>
      </w:r>
      <w:r>
        <w:rPr>
          <w:b/>
          <w:sz w:val="24"/>
          <w:szCs w:val="24"/>
        </w:rPr>
        <w:t>“</w:t>
      </w:r>
      <w:r w:rsidR="003239DF">
        <w:rPr>
          <w:b/>
          <w:sz w:val="24"/>
          <w:szCs w:val="24"/>
        </w:rPr>
        <w:t xml:space="preserve">bodily basis of meaning” in the face of </w:t>
      </w:r>
      <w:r w:rsidR="0082484F">
        <w:rPr>
          <w:b/>
          <w:sz w:val="24"/>
          <w:szCs w:val="24"/>
        </w:rPr>
        <w:t>DIGITAL</w:t>
      </w:r>
      <w:r w:rsidR="003239DF">
        <w:rPr>
          <w:b/>
          <w:sz w:val="24"/>
          <w:szCs w:val="24"/>
        </w:rPr>
        <w:t xml:space="preserve"> technologies </w:t>
      </w:r>
      <w:r>
        <w:rPr>
          <w:b/>
          <w:sz w:val="24"/>
          <w:szCs w:val="24"/>
        </w:rPr>
        <w:t>– some challenges</w:t>
      </w:r>
      <w:r w:rsidR="00F14189">
        <w:rPr>
          <w:rStyle w:val="FootnoteReference"/>
          <w:b/>
          <w:sz w:val="24"/>
          <w:szCs w:val="24"/>
        </w:rPr>
        <w:footnoteReference w:id="23"/>
      </w:r>
    </w:p>
    <w:p w:rsidR="00D6114A" w:rsidRDefault="003B5A8A" w:rsidP="00D6114A">
      <w:pPr>
        <w:pStyle w:val="ListParagraph"/>
        <w:numPr>
          <w:ilvl w:val="0"/>
          <w:numId w:val="4"/>
        </w:numPr>
        <w:rPr>
          <w:sz w:val="24"/>
          <w:szCs w:val="24"/>
        </w:rPr>
      </w:pPr>
      <w:r>
        <w:rPr>
          <w:i/>
          <w:sz w:val="24"/>
          <w:szCs w:val="24"/>
        </w:rPr>
        <w:t>We are becoming increasingly discarnate –</w:t>
      </w:r>
      <w:r>
        <w:rPr>
          <w:sz w:val="24"/>
          <w:szCs w:val="24"/>
        </w:rPr>
        <w:t xml:space="preserve"> we are becoming what we behold </w:t>
      </w:r>
      <w:r w:rsidR="00D6294E">
        <w:rPr>
          <w:sz w:val="24"/>
          <w:szCs w:val="24"/>
        </w:rPr>
        <w:t>- in</w:t>
      </w:r>
      <w:r w:rsidR="00D6114A" w:rsidRPr="003B5A8A">
        <w:rPr>
          <w:sz w:val="24"/>
          <w:szCs w:val="24"/>
        </w:rPr>
        <w:t>formation has become disembodied</w:t>
      </w:r>
      <w:r w:rsidR="00D6114A" w:rsidRPr="00D6114A">
        <w:rPr>
          <w:sz w:val="24"/>
          <w:szCs w:val="24"/>
        </w:rPr>
        <w:t xml:space="preserve"> –  potentia</w:t>
      </w:r>
      <w:r w:rsidR="00D6114A">
        <w:rPr>
          <w:sz w:val="24"/>
          <w:szCs w:val="24"/>
        </w:rPr>
        <w:t>l</w:t>
      </w:r>
      <w:r w:rsidR="00D6114A" w:rsidRPr="00D6114A">
        <w:rPr>
          <w:sz w:val="24"/>
          <w:szCs w:val="24"/>
        </w:rPr>
        <w:t>l</w:t>
      </w:r>
      <w:r w:rsidR="00D6114A">
        <w:rPr>
          <w:sz w:val="24"/>
          <w:szCs w:val="24"/>
        </w:rPr>
        <w:t>y</w:t>
      </w:r>
      <w:r w:rsidR="00D6114A" w:rsidRPr="00D6114A">
        <w:rPr>
          <w:sz w:val="24"/>
          <w:szCs w:val="24"/>
        </w:rPr>
        <w:t xml:space="preserve"> no essential difference</w:t>
      </w:r>
      <w:r w:rsidR="00534CD0">
        <w:rPr>
          <w:sz w:val="24"/>
          <w:szCs w:val="24"/>
        </w:rPr>
        <w:t xml:space="preserve">s </w:t>
      </w:r>
      <w:r w:rsidR="00D6114A" w:rsidRPr="00D6114A">
        <w:rPr>
          <w:sz w:val="24"/>
          <w:szCs w:val="24"/>
        </w:rPr>
        <w:t>or a</w:t>
      </w:r>
      <w:r w:rsidR="00D6294E">
        <w:rPr>
          <w:sz w:val="24"/>
          <w:szCs w:val="24"/>
        </w:rPr>
        <w:t>b</w:t>
      </w:r>
      <w:r w:rsidR="00D6114A" w:rsidRPr="00D6114A">
        <w:rPr>
          <w:sz w:val="24"/>
          <w:szCs w:val="24"/>
        </w:rPr>
        <w:t>solute demarcations between bodily existence and computer simulation.</w:t>
      </w:r>
      <w:r w:rsidR="00D6114A">
        <w:rPr>
          <w:sz w:val="24"/>
          <w:szCs w:val="24"/>
        </w:rPr>
        <w:t xml:space="preserve"> Information has lost its body.</w:t>
      </w:r>
      <w:r w:rsidR="00534CD0">
        <w:rPr>
          <w:sz w:val="24"/>
          <w:szCs w:val="24"/>
        </w:rPr>
        <w:t xml:space="preserve"> </w:t>
      </w:r>
      <w:r w:rsidR="00EB75D5">
        <w:rPr>
          <w:sz w:val="24"/>
          <w:szCs w:val="24"/>
        </w:rPr>
        <w:t>Th</w:t>
      </w:r>
      <w:r w:rsidR="00534CD0">
        <w:rPr>
          <w:sz w:val="24"/>
          <w:szCs w:val="24"/>
        </w:rPr>
        <w:t xml:space="preserve">is construction implies that </w:t>
      </w:r>
      <w:r w:rsidR="00EB75D5">
        <w:rPr>
          <w:sz w:val="24"/>
          <w:szCs w:val="24"/>
        </w:rPr>
        <w:t>“</w:t>
      </w:r>
      <w:r w:rsidR="00534CD0">
        <w:rPr>
          <w:sz w:val="24"/>
          <w:szCs w:val="24"/>
        </w:rPr>
        <w:t xml:space="preserve">embodiment is not essential </w:t>
      </w:r>
      <w:r w:rsidR="00EB75D5">
        <w:rPr>
          <w:sz w:val="24"/>
          <w:szCs w:val="24"/>
        </w:rPr>
        <w:t>to the human being.”</w:t>
      </w:r>
      <w:r w:rsidR="00EB75D5">
        <w:rPr>
          <w:rStyle w:val="FootnoteReference"/>
          <w:sz w:val="24"/>
          <w:szCs w:val="24"/>
        </w:rPr>
        <w:footnoteReference w:id="24"/>
      </w:r>
    </w:p>
    <w:p w:rsidR="003B5A8A" w:rsidRDefault="003B5A8A" w:rsidP="00D6114A">
      <w:pPr>
        <w:pStyle w:val="ListParagraph"/>
        <w:numPr>
          <w:ilvl w:val="0"/>
          <w:numId w:val="4"/>
        </w:numPr>
        <w:rPr>
          <w:sz w:val="24"/>
          <w:szCs w:val="24"/>
        </w:rPr>
      </w:pPr>
      <w:r>
        <w:rPr>
          <w:i/>
          <w:sz w:val="24"/>
          <w:szCs w:val="24"/>
        </w:rPr>
        <w:t>We are forgetting the joy of embodiment (2 John 12)</w:t>
      </w:r>
    </w:p>
    <w:p w:rsidR="00EB75D5" w:rsidRPr="00F65880" w:rsidRDefault="003B5A8A" w:rsidP="00D6114A">
      <w:pPr>
        <w:pStyle w:val="ListParagraph"/>
        <w:numPr>
          <w:ilvl w:val="0"/>
          <w:numId w:val="4"/>
        </w:numPr>
        <w:rPr>
          <w:i/>
          <w:sz w:val="24"/>
          <w:szCs w:val="24"/>
        </w:rPr>
      </w:pPr>
      <w:r w:rsidRPr="00F65880">
        <w:rPr>
          <w:i/>
          <w:sz w:val="24"/>
          <w:szCs w:val="24"/>
        </w:rPr>
        <w:t>We are ignoring our finiteness</w:t>
      </w:r>
    </w:p>
    <w:p w:rsidR="003B5A8A" w:rsidRPr="00F65880" w:rsidRDefault="003B5A8A" w:rsidP="00D6114A">
      <w:pPr>
        <w:pStyle w:val="ListParagraph"/>
        <w:numPr>
          <w:ilvl w:val="0"/>
          <w:numId w:val="4"/>
        </w:numPr>
        <w:rPr>
          <w:i/>
          <w:sz w:val="24"/>
          <w:szCs w:val="24"/>
        </w:rPr>
      </w:pPr>
      <w:r w:rsidRPr="00F65880">
        <w:rPr>
          <w:i/>
          <w:sz w:val="24"/>
          <w:szCs w:val="24"/>
        </w:rPr>
        <w:t xml:space="preserve">We are becoming careless with words </w:t>
      </w:r>
    </w:p>
    <w:p w:rsidR="003B5A8A" w:rsidRPr="00D6114A" w:rsidRDefault="003B5A8A" w:rsidP="00D6114A">
      <w:pPr>
        <w:pStyle w:val="ListParagraph"/>
        <w:numPr>
          <w:ilvl w:val="0"/>
          <w:numId w:val="4"/>
        </w:numPr>
        <w:rPr>
          <w:sz w:val="24"/>
          <w:szCs w:val="24"/>
        </w:rPr>
      </w:pPr>
      <w:r w:rsidRPr="00F65880">
        <w:rPr>
          <w:i/>
          <w:sz w:val="24"/>
          <w:szCs w:val="24"/>
        </w:rPr>
        <w:t>We are losing interest in the gathered church</w:t>
      </w:r>
      <w:r>
        <w:rPr>
          <w:sz w:val="24"/>
          <w:szCs w:val="24"/>
        </w:rPr>
        <w:t xml:space="preserve"> – Christianity is rooted in Christ’s incarnation</w:t>
      </w:r>
      <w:r w:rsidR="00F65880">
        <w:rPr>
          <w:sz w:val="24"/>
          <w:szCs w:val="24"/>
        </w:rPr>
        <w:t xml:space="preserve"> who became flesh within a human community</w:t>
      </w:r>
      <w:r>
        <w:rPr>
          <w:sz w:val="24"/>
          <w:szCs w:val="24"/>
        </w:rPr>
        <w:t xml:space="preserve">. </w:t>
      </w:r>
    </w:p>
    <w:p w:rsidR="003239DF" w:rsidRDefault="003239DF" w:rsidP="00935692">
      <w:pPr>
        <w:rPr>
          <w:b/>
          <w:sz w:val="24"/>
          <w:szCs w:val="24"/>
        </w:rPr>
      </w:pPr>
    </w:p>
    <w:p w:rsidR="00AE1D1C" w:rsidRDefault="00D6294E" w:rsidP="00935692">
      <w:pPr>
        <w:rPr>
          <w:b/>
          <w:sz w:val="24"/>
          <w:szCs w:val="24"/>
        </w:rPr>
      </w:pPr>
      <w:r>
        <w:rPr>
          <w:b/>
          <w:sz w:val="24"/>
          <w:szCs w:val="24"/>
        </w:rPr>
        <w:t xml:space="preserve">Some questions </w:t>
      </w:r>
    </w:p>
    <w:p w:rsidR="008A2EDF" w:rsidRPr="00F65880" w:rsidRDefault="003B5A8A" w:rsidP="00F65880">
      <w:pPr>
        <w:pStyle w:val="ListParagraph"/>
        <w:numPr>
          <w:ilvl w:val="0"/>
          <w:numId w:val="8"/>
        </w:numPr>
        <w:rPr>
          <w:sz w:val="24"/>
          <w:szCs w:val="24"/>
        </w:rPr>
      </w:pPr>
      <w:r w:rsidRPr="00F65880">
        <w:rPr>
          <w:sz w:val="24"/>
          <w:szCs w:val="24"/>
        </w:rPr>
        <w:t xml:space="preserve">Digital communication is here to stay, so how do we think about the technologies we are using? </w:t>
      </w:r>
    </w:p>
    <w:p w:rsidR="00F65880" w:rsidRPr="00F65880" w:rsidRDefault="003B5A8A" w:rsidP="00F65880">
      <w:pPr>
        <w:pStyle w:val="ListParagraph"/>
        <w:numPr>
          <w:ilvl w:val="0"/>
          <w:numId w:val="8"/>
        </w:numPr>
        <w:rPr>
          <w:sz w:val="24"/>
          <w:szCs w:val="24"/>
        </w:rPr>
      </w:pPr>
      <w:r w:rsidRPr="00F65880">
        <w:rPr>
          <w:sz w:val="24"/>
          <w:szCs w:val="24"/>
        </w:rPr>
        <w:t>What formative influence</w:t>
      </w:r>
      <w:r w:rsidR="00AC4F38" w:rsidRPr="00F65880">
        <w:rPr>
          <w:sz w:val="24"/>
          <w:szCs w:val="24"/>
        </w:rPr>
        <w:t>s</w:t>
      </w:r>
      <w:r w:rsidRPr="00F65880">
        <w:rPr>
          <w:sz w:val="24"/>
          <w:szCs w:val="24"/>
        </w:rPr>
        <w:t xml:space="preserve"> are they having on </w:t>
      </w:r>
      <w:r w:rsidR="003239DF" w:rsidRPr="00F65880">
        <w:rPr>
          <w:sz w:val="24"/>
          <w:szCs w:val="24"/>
        </w:rPr>
        <w:t>students</w:t>
      </w:r>
      <w:r w:rsidRPr="00F65880">
        <w:rPr>
          <w:sz w:val="24"/>
          <w:szCs w:val="24"/>
        </w:rPr>
        <w:t xml:space="preserve">? </w:t>
      </w:r>
      <w:r w:rsidR="0082484F">
        <w:rPr>
          <w:sz w:val="24"/>
          <w:szCs w:val="24"/>
        </w:rPr>
        <w:t xml:space="preserve">What is the implicit curriculum? </w:t>
      </w:r>
    </w:p>
    <w:p w:rsidR="00F65880" w:rsidRPr="00F65880" w:rsidRDefault="003B5A8A" w:rsidP="00F65880">
      <w:pPr>
        <w:pStyle w:val="ListParagraph"/>
        <w:numPr>
          <w:ilvl w:val="0"/>
          <w:numId w:val="8"/>
        </w:numPr>
        <w:rPr>
          <w:sz w:val="24"/>
          <w:szCs w:val="24"/>
        </w:rPr>
      </w:pPr>
      <w:r w:rsidRPr="00F65880">
        <w:rPr>
          <w:sz w:val="24"/>
          <w:szCs w:val="24"/>
        </w:rPr>
        <w:t>How do we</w:t>
      </w:r>
      <w:r w:rsidR="0082484F" w:rsidRPr="00F65880">
        <w:rPr>
          <w:sz w:val="24"/>
          <w:szCs w:val="24"/>
        </w:rPr>
        <w:t xml:space="preserve"> access</w:t>
      </w:r>
      <w:r w:rsidRPr="00F65880">
        <w:rPr>
          <w:sz w:val="24"/>
          <w:szCs w:val="24"/>
        </w:rPr>
        <w:t xml:space="preserve"> </w:t>
      </w:r>
      <w:r w:rsidR="0082484F">
        <w:rPr>
          <w:sz w:val="24"/>
          <w:szCs w:val="24"/>
        </w:rPr>
        <w:t xml:space="preserve">and </w:t>
      </w:r>
      <w:r w:rsidRPr="00F65880">
        <w:rPr>
          <w:sz w:val="24"/>
          <w:szCs w:val="24"/>
        </w:rPr>
        <w:t xml:space="preserve">consider </w:t>
      </w:r>
      <w:r w:rsidR="0082484F">
        <w:rPr>
          <w:sz w:val="24"/>
          <w:szCs w:val="24"/>
        </w:rPr>
        <w:t xml:space="preserve">the </w:t>
      </w:r>
      <w:r w:rsidRPr="00F65880">
        <w:rPr>
          <w:sz w:val="24"/>
          <w:szCs w:val="24"/>
        </w:rPr>
        <w:t xml:space="preserve">media ecology </w:t>
      </w:r>
      <w:r w:rsidR="003239DF" w:rsidRPr="00F65880">
        <w:rPr>
          <w:sz w:val="24"/>
          <w:szCs w:val="24"/>
        </w:rPr>
        <w:t xml:space="preserve">of </w:t>
      </w:r>
      <w:r w:rsidR="0082484F">
        <w:rPr>
          <w:sz w:val="24"/>
          <w:szCs w:val="24"/>
        </w:rPr>
        <w:t>our</w:t>
      </w:r>
      <w:r w:rsidR="00AC4F38" w:rsidRPr="00F65880">
        <w:rPr>
          <w:sz w:val="24"/>
          <w:szCs w:val="24"/>
        </w:rPr>
        <w:t xml:space="preserve"> </w:t>
      </w:r>
      <w:r w:rsidR="003239DF" w:rsidRPr="00F65880">
        <w:rPr>
          <w:sz w:val="24"/>
          <w:szCs w:val="24"/>
        </w:rPr>
        <w:t>institution</w:t>
      </w:r>
      <w:r w:rsidR="00AC4F38" w:rsidRPr="00F65880">
        <w:rPr>
          <w:sz w:val="24"/>
          <w:szCs w:val="24"/>
        </w:rPr>
        <w:t xml:space="preserve">? </w:t>
      </w:r>
    </w:p>
    <w:p w:rsidR="003B5A8A" w:rsidRPr="00F65880" w:rsidRDefault="00AC4F38" w:rsidP="00F65880">
      <w:pPr>
        <w:pStyle w:val="ListParagraph"/>
        <w:numPr>
          <w:ilvl w:val="0"/>
          <w:numId w:val="10"/>
        </w:numPr>
        <w:rPr>
          <w:sz w:val="24"/>
          <w:szCs w:val="24"/>
        </w:rPr>
      </w:pPr>
      <w:r w:rsidRPr="00F65880">
        <w:rPr>
          <w:sz w:val="24"/>
          <w:szCs w:val="24"/>
        </w:rPr>
        <w:lastRenderedPageBreak/>
        <w:t>How do we think more holistically about the</w:t>
      </w:r>
      <w:r w:rsidR="0082484F">
        <w:rPr>
          <w:sz w:val="24"/>
          <w:szCs w:val="24"/>
        </w:rPr>
        <w:t xml:space="preserve"> body</w:t>
      </w:r>
      <w:r w:rsidRPr="00F65880">
        <w:rPr>
          <w:sz w:val="24"/>
          <w:szCs w:val="24"/>
        </w:rPr>
        <w:t xml:space="preserve"> senses in the learning experience? </w:t>
      </w:r>
    </w:p>
    <w:p w:rsidR="003B5A8A" w:rsidRDefault="003B5A8A" w:rsidP="00935692">
      <w:pPr>
        <w:rPr>
          <w:b/>
          <w:sz w:val="24"/>
          <w:szCs w:val="24"/>
        </w:rPr>
      </w:pPr>
    </w:p>
    <w:p w:rsidR="003239DF" w:rsidRDefault="00FA7B74" w:rsidP="003239DF">
      <w:pPr>
        <w:rPr>
          <w:b/>
          <w:sz w:val="24"/>
          <w:szCs w:val="24"/>
        </w:rPr>
      </w:pPr>
      <w:r w:rsidRPr="000D418F">
        <w:rPr>
          <w:b/>
          <w:noProof/>
          <w:sz w:val="24"/>
          <w:szCs w:val="24"/>
        </w:rPr>
        <w:t>An Heuristic</w:t>
      </w:r>
      <w:r>
        <w:rPr>
          <w:b/>
          <w:sz w:val="24"/>
          <w:szCs w:val="24"/>
        </w:rPr>
        <w:t xml:space="preserve"> tool - </w:t>
      </w:r>
      <w:r w:rsidR="003239DF">
        <w:rPr>
          <w:b/>
          <w:sz w:val="24"/>
          <w:szCs w:val="24"/>
        </w:rPr>
        <w:t xml:space="preserve">McLuhan’s Laws of Media </w:t>
      </w:r>
    </w:p>
    <w:p w:rsidR="003239DF" w:rsidRDefault="003239DF" w:rsidP="003239DF">
      <w:pPr>
        <w:rPr>
          <w:b/>
          <w:sz w:val="24"/>
          <w:szCs w:val="24"/>
        </w:rPr>
      </w:pPr>
    </w:p>
    <w:p w:rsidR="003239DF" w:rsidRDefault="003239DF" w:rsidP="003239DF">
      <w:r>
        <w:t xml:space="preserve">At the heart of this new science is McLuhan’s development of the four laws of media which are visually understood as the tetrad. This is regarded as a heuristic tool and consists of four questions. </w:t>
      </w:r>
    </w:p>
    <w:p w:rsidR="003239DF" w:rsidRDefault="003239DF" w:rsidP="003239DF">
      <w:pPr>
        <w:pStyle w:val="ListParagraph"/>
        <w:numPr>
          <w:ilvl w:val="0"/>
          <w:numId w:val="6"/>
        </w:numPr>
        <w:spacing w:after="160" w:line="259" w:lineRule="auto"/>
      </w:pPr>
      <w:r>
        <w:t xml:space="preserve">What does the new thing enlarge or enhance or amplify? </w:t>
      </w:r>
    </w:p>
    <w:p w:rsidR="003239DF" w:rsidRDefault="003239DF" w:rsidP="003239DF">
      <w:pPr>
        <w:pStyle w:val="ListParagraph"/>
        <w:numPr>
          <w:ilvl w:val="0"/>
          <w:numId w:val="6"/>
        </w:numPr>
        <w:spacing w:after="160" w:line="259" w:lineRule="auto"/>
      </w:pPr>
      <w:r>
        <w:t xml:space="preserve">What does it retrieve or bring back in a new way? </w:t>
      </w:r>
    </w:p>
    <w:p w:rsidR="003239DF" w:rsidRDefault="003239DF" w:rsidP="003239DF">
      <w:pPr>
        <w:pStyle w:val="ListParagraph"/>
        <w:numPr>
          <w:ilvl w:val="0"/>
          <w:numId w:val="6"/>
        </w:numPr>
        <w:spacing w:after="160" w:line="259" w:lineRule="auto"/>
      </w:pPr>
      <w:r>
        <w:t xml:space="preserve">What, when it is pressed to an extreme, is the area of reversal? </w:t>
      </w:r>
    </w:p>
    <w:p w:rsidR="003239DF" w:rsidRDefault="003239DF" w:rsidP="003239DF">
      <w:pPr>
        <w:pStyle w:val="ListParagraph"/>
        <w:numPr>
          <w:ilvl w:val="0"/>
          <w:numId w:val="6"/>
        </w:numPr>
        <w:spacing w:after="160" w:line="259" w:lineRule="auto"/>
      </w:pPr>
      <w:r>
        <w:t xml:space="preserve">What does it side-line or make superfluous or “obsolete”? </w:t>
      </w:r>
    </w:p>
    <w:p w:rsidR="003239DF" w:rsidRPr="00726B5F" w:rsidRDefault="003239DF" w:rsidP="003239DF">
      <w:r>
        <w:t>Cali notes that these four laws can be abbreviated</w:t>
      </w:r>
      <w:r w:rsidR="00F14189">
        <w:t xml:space="preserve"> -</w:t>
      </w:r>
      <w:r>
        <w:t xml:space="preserve"> “enhancement, obsolescence, </w:t>
      </w:r>
      <w:r w:rsidRPr="000D418F">
        <w:rPr>
          <w:noProof/>
        </w:rPr>
        <w:t>recurrence</w:t>
      </w:r>
      <w:r>
        <w:t xml:space="preserve"> and reversal.”</w:t>
      </w:r>
      <w:r w:rsidRPr="00200F57">
        <w:rPr>
          <w:rStyle w:val="FootnoteReference"/>
        </w:rPr>
        <w:t xml:space="preserve"> </w:t>
      </w:r>
      <w:r>
        <w:rPr>
          <w:rStyle w:val="FootnoteReference"/>
        </w:rPr>
        <w:footnoteReference w:id="25"/>
      </w:r>
      <w:r>
        <w:t xml:space="preserve"> These laws, according to McLuhan and McLuhan can be applied to “every human </w:t>
      </w:r>
      <w:r w:rsidRPr="000D418F">
        <w:rPr>
          <w:noProof/>
        </w:rPr>
        <w:t>art</w:t>
      </w:r>
      <w:r w:rsidR="000D418F">
        <w:rPr>
          <w:noProof/>
        </w:rPr>
        <w:t>i</w:t>
      </w:r>
      <w:r w:rsidRPr="000D418F">
        <w:rPr>
          <w:noProof/>
        </w:rPr>
        <w:t>fact</w:t>
      </w:r>
      <w:r>
        <w:t xml:space="preserve"> of whatever kind including clothing, styles in art, literature, music, philosophical systems, and even laws of physics and chemistry, or civil laws or parts of speech.”</w:t>
      </w:r>
      <w:r>
        <w:rPr>
          <w:rStyle w:val="FootnoteReference"/>
        </w:rPr>
        <w:footnoteReference w:id="26"/>
      </w:r>
      <w:r>
        <w:t xml:space="preserve"> </w:t>
      </w:r>
    </w:p>
    <w:p w:rsidR="003239DF" w:rsidRDefault="003239DF" w:rsidP="00935692">
      <w:pPr>
        <w:rPr>
          <w:b/>
          <w:sz w:val="24"/>
          <w:szCs w:val="24"/>
        </w:rPr>
      </w:pPr>
    </w:p>
    <w:p w:rsidR="003239DF" w:rsidRDefault="003239DF" w:rsidP="00935692">
      <w:pPr>
        <w:rPr>
          <w:b/>
          <w:sz w:val="24"/>
          <w:szCs w:val="24"/>
        </w:rPr>
      </w:pPr>
    </w:p>
    <w:p w:rsidR="003B5A8A" w:rsidRDefault="00D6294E" w:rsidP="00FA7B74">
      <w:pPr>
        <w:pBdr>
          <w:top w:val="single" w:sz="4" w:space="1" w:color="auto"/>
          <w:left w:val="single" w:sz="4" w:space="4" w:color="auto"/>
          <w:bottom w:val="single" w:sz="4" w:space="1" w:color="auto"/>
          <w:right w:val="single" w:sz="4" w:space="4" w:color="auto"/>
        </w:pBdr>
        <w:rPr>
          <w:b/>
          <w:sz w:val="24"/>
          <w:szCs w:val="24"/>
        </w:rPr>
      </w:pPr>
      <w:r>
        <w:rPr>
          <w:b/>
          <w:sz w:val="24"/>
          <w:szCs w:val="24"/>
        </w:rPr>
        <w:t xml:space="preserve">Christian themes </w:t>
      </w:r>
      <w:r w:rsidR="00F14189">
        <w:rPr>
          <w:b/>
          <w:sz w:val="24"/>
          <w:szCs w:val="24"/>
        </w:rPr>
        <w:t xml:space="preserve">worth exploring </w:t>
      </w:r>
      <w:r w:rsidR="005C1E8B">
        <w:rPr>
          <w:b/>
          <w:sz w:val="24"/>
          <w:szCs w:val="24"/>
        </w:rPr>
        <w:t>in relation to digital media</w:t>
      </w:r>
    </w:p>
    <w:p w:rsidR="00D6294E" w:rsidRDefault="00EF3BC6" w:rsidP="00FA7B74">
      <w:pPr>
        <w:pStyle w:val="ListParagraph"/>
        <w:numPr>
          <w:ilvl w:val="0"/>
          <w:numId w:val="5"/>
        </w:numPr>
        <w:pBdr>
          <w:top w:val="single" w:sz="4" w:space="1" w:color="auto"/>
          <w:left w:val="single" w:sz="4" w:space="4" w:color="auto"/>
          <w:bottom w:val="single" w:sz="4" w:space="1" w:color="auto"/>
          <w:right w:val="single" w:sz="4" w:space="4" w:color="auto"/>
        </w:pBdr>
        <w:ind w:left="360"/>
        <w:rPr>
          <w:sz w:val="24"/>
          <w:szCs w:val="24"/>
        </w:rPr>
      </w:pPr>
      <w:r>
        <w:rPr>
          <w:sz w:val="24"/>
          <w:szCs w:val="24"/>
        </w:rPr>
        <w:t xml:space="preserve">Incarnation - </w:t>
      </w:r>
      <w:r w:rsidR="00D6294E" w:rsidRPr="00EF3BC6">
        <w:rPr>
          <w:sz w:val="24"/>
          <w:szCs w:val="24"/>
        </w:rPr>
        <w:t xml:space="preserve">What is it to be human? &gt;&gt;&gt; </w:t>
      </w:r>
      <w:r w:rsidR="00FA7B74">
        <w:rPr>
          <w:sz w:val="24"/>
          <w:szCs w:val="24"/>
        </w:rPr>
        <w:t>Learning</w:t>
      </w:r>
      <w:r w:rsidR="00D6294E" w:rsidRPr="00EF3BC6">
        <w:rPr>
          <w:sz w:val="24"/>
          <w:szCs w:val="24"/>
        </w:rPr>
        <w:t xml:space="preserve"> as </w:t>
      </w:r>
      <w:r>
        <w:rPr>
          <w:sz w:val="24"/>
          <w:szCs w:val="24"/>
        </w:rPr>
        <w:t>an embodied practice</w:t>
      </w:r>
      <w:r w:rsidR="00D6294E" w:rsidRPr="00EF3BC6">
        <w:rPr>
          <w:sz w:val="24"/>
          <w:szCs w:val="24"/>
        </w:rPr>
        <w:t xml:space="preserve"> </w:t>
      </w:r>
      <w:r>
        <w:rPr>
          <w:sz w:val="24"/>
          <w:szCs w:val="24"/>
        </w:rPr>
        <w:t xml:space="preserve">– Christian identity? </w:t>
      </w:r>
    </w:p>
    <w:p w:rsidR="00EF3BC6" w:rsidRDefault="00EF3BC6" w:rsidP="00FA7B74">
      <w:pPr>
        <w:pStyle w:val="ListParagraph"/>
        <w:numPr>
          <w:ilvl w:val="0"/>
          <w:numId w:val="5"/>
        </w:numPr>
        <w:pBdr>
          <w:top w:val="single" w:sz="4" w:space="1" w:color="auto"/>
          <w:left w:val="single" w:sz="4" w:space="4" w:color="auto"/>
          <w:bottom w:val="single" w:sz="4" w:space="1" w:color="auto"/>
          <w:right w:val="single" w:sz="4" w:space="4" w:color="auto"/>
        </w:pBdr>
        <w:ind w:left="360"/>
        <w:rPr>
          <w:sz w:val="24"/>
          <w:szCs w:val="24"/>
        </w:rPr>
      </w:pPr>
      <w:r>
        <w:rPr>
          <w:sz w:val="24"/>
          <w:szCs w:val="24"/>
        </w:rPr>
        <w:t xml:space="preserve">Participation – faith is participative – what would </w:t>
      </w:r>
      <w:r w:rsidR="00FA7B74">
        <w:rPr>
          <w:sz w:val="24"/>
          <w:szCs w:val="24"/>
        </w:rPr>
        <w:t>classroom or distance learning</w:t>
      </w:r>
      <w:r>
        <w:rPr>
          <w:sz w:val="24"/>
          <w:szCs w:val="24"/>
        </w:rPr>
        <w:t xml:space="preserve"> look if we thought more deeply about embodied participation. What practices might be important? </w:t>
      </w:r>
    </w:p>
    <w:p w:rsidR="00EF3BC6" w:rsidRPr="00EF3BC6" w:rsidRDefault="00EF3BC6" w:rsidP="00FA7B74">
      <w:pPr>
        <w:pStyle w:val="ListParagraph"/>
        <w:numPr>
          <w:ilvl w:val="0"/>
          <w:numId w:val="5"/>
        </w:numPr>
        <w:pBdr>
          <w:top w:val="single" w:sz="4" w:space="1" w:color="auto"/>
          <w:left w:val="single" w:sz="4" w:space="4" w:color="auto"/>
          <w:bottom w:val="single" w:sz="4" w:space="1" w:color="auto"/>
          <w:right w:val="single" w:sz="4" w:space="4" w:color="auto"/>
        </w:pBdr>
        <w:ind w:left="360"/>
        <w:rPr>
          <w:sz w:val="24"/>
          <w:szCs w:val="24"/>
        </w:rPr>
      </w:pPr>
      <w:r>
        <w:rPr>
          <w:sz w:val="24"/>
          <w:szCs w:val="24"/>
        </w:rPr>
        <w:t xml:space="preserve">Perceptual communication over conceptual communication – How might we think about </w:t>
      </w:r>
      <w:r w:rsidRPr="000D418F">
        <w:rPr>
          <w:noProof/>
          <w:sz w:val="24"/>
          <w:szCs w:val="24"/>
        </w:rPr>
        <w:t>place</w:t>
      </w:r>
      <w:r>
        <w:rPr>
          <w:sz w:val="24"/>
          <w:szCs w:val="24"/>
        </w:rPr>
        <w:t>? How d</w:t>
      </w:r>
      <w:r w:rsidR="00FA7B74">
        <w:rPr>
          <w:sz w:val="24"/>
          <w:szCs w:val="24"/>
        </w:rPr>
        <w:t>o</w:t>
      </w:r>
      <w:r>
        <w:rPr>
          <w:sz w:val="24"/>
          <w:szCs w:val="24"/>
        </w:rPr>
        <w:t xml:space="preserve"> place</w:t>
      </w:r>
      <w:r w:rsidR="00FA7B74">
        <w:rPr>
          <w:sz w:val="24"/>
          <w:szCs w:val="24"/>
        </w:rPr>
        <w:t>s</w:t>
      </w:r>
      <w:r w:rsidR="00712D6C">
        <w:rPr>
          <w:sz w:val="24"/>
          <w:szCs w:val="24"/>
        </w:rPr>
        <w:t xml:space="preserve"> of</w:t>
      </w:r>
      <w:r>
        <w:rPr>
          <w:sz w:val="24"/>
          <w:szCs w:val="24"/>
        </w:rPr>
        <w:t xml:space="preserve"> </w:t>
      </w:r>
      <w:r w:rsidR="00FA7B74">
        <w:rPr>
          <w:sz w:val="24"/>
          <w:szCs w:val="24"/>
        </w:rPr>
        <w:t xml:space="preserve">learning </w:t>
      </w:r>
      <w:r>
        <w:rPr>
          <w:sz w:val="24"/>
          <w:szCs w:val="24"/>
        </w:rPr>
        <w:t xml:space="preserve">invite </w:t>
      </w:r>
      <w:r w:rsidR="00712D6C">
        <w:rPr>
          <w:sz w:val="24"/>
          <w:szCs w:val="24"/>
        </w:rPr>
        <w:t xml:space="preserve">perceptual involvement – awareness of God’s transcendence and immanence (mindful that one without the other is </w:t>
      </w:r>
      <w:r w:rsidR="00712D6C" w:rsidRPr="000D418F">
        <w:rPr>
          <w:noProof/>
          <w:sz w:val="24"/>
          <w:szCs w:val="24"/>
        </w:rPr>
        <w:t>problematic.</w:t>
      </w:r>
      <w:r w:rsidR="00712D6C">
        <w:rPr>
          <w:sz w:val="24"/>
          <w:szCs w:val="24"/>
        </w:rPr>
        <w:t xml:space="preserve"> </w:t>
      </w:r>
    </w:p>
    <w:p w:rsidR="003B5A8A" w:rsidRDefault="003B5A8A" w:rsidP="00FA7B74">
      <w:pPr>
        <w:rPr>
          <w:b/>
          <w:sz w:val="24"/>
          <w:szCs w:val="24"/>
        </w:rPr>
      </w:pPr>
    </w:p>
    <w:p w:rsidR="00712D6C" w:rsidRDefault="00712D6C" w:rsidP="00935692">
      <w:pPr>
        <w:rPr>
          <w:b/>
          <w:sz w:val="24"/>
          <w:szCs w:val="24"/>
        </w:rPr>
      </w:pPr>
    </w:p>
    <w:p w:rsidR="003B5A8A" w:rsidRDefault="003B5A8A" w:rsidP="00935692">
      <w:pPr>
        <w:rPr>
          <w:b/>
          <w:sz w:val="24"/>
          <w:szCs w:val="24"/>
        </w:rPr>
      </w:pPr>
    </w:p>
    <w:p w:rsidR="00AE1D1C" w:rsidRPr="00AE1D1C" w:rsidRDefault="00FA7B74" w:rsidP="00935692">
      <w:pPr>
        <w:rPr>
          <w:b/>
          <w:sz w:val="24"/>
          <w:szCs w:val="24"/>
        </w:rPr>
      </w:pPr>
      <w:r>
        <w:rPr>
          <w:noProof/>
        </w:rPr>
        <w:drawing>
          <wp:anchor distT="0" distB="0" distL="114300" distR="114300" simplePos="0" relativeHeight="251688960" behindDoc="0" locked="0" layoutInCell="1" allowOverlap="1">
            <wp:simplePos x="0" y="0"/>
            <wp:positionH relativeFrom="column">
              <wp:posOffset>1616710</wp:posOffset>
            </wp:positionH>
            <wp:positionV relativeFrom="paragraph">
              <wp:posOffset>7620</wp:posOffset>
            </wp:positionV>
            <wp:extent cx="2513965" cy="2245360"/>
            <wp:effectExtent l="0" t="0" r="635" b="2540"/>
            <wp:wrapThrough wrapText="bothSides">
              <wp:wrapPolygon edited="0">
                <wp:start x="0" y="0"/>
                <wp:lineTo x="0" y="21441"/>
                <wp:lineTo x="21442" y="21441"/>
                <wp:lineTo x="21442" y="0"/>
                <wp:lineTo x="0" y="0"/>
              </wp:wrapPolygon>
            </wp:wrapThrough>
            <wp:docPr id="8" name="Picture 8" descr="Image result for tHE FOUR LAWS OF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E FOUR LAWS OF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3965" cy="2245360"/>
                    </a:xfrm>
                    <a:prstGeom prst="rect">
                      <a:avLst/>
                    </a:prstGeom>
                    <a:noFill/>
                    <a:ln>
                      <a:noFill/>
                    </a:ln>
                  </pic:spPr>
                </pic:pic>
              </a:graphicData>
            </a:graphic>
            <wp14:sizeRelH relativeFrom="page">
              <wp14:pctWidth>0</wp14:pctWidth>
            </wp14:sizeRelH>
            <wp14:sizeRelV relativeFrom="page">
              <wp14:pctHeight>0</wp14:pctHeight>
            </wp14:sizeRelV>
          </wp:anchor>
        </w:drawing>
      </w:r>
      <w:r w:rsidR="00AE1D1C" w:rsidRPr="00AE1D1C">
        <w:rPr>
          <w:b/>
          <w:sz w:val="24"/>
          <w:szCs w:val="24"/>
        </w:rPr>
        <w:t>Appendix:</w:t>
      </w:r>
    </w:p>
    <w:p w:rsidR="00AE1D1C" w:rsidRDefault="00AE1D1C" w:rsidP="00935692">
      <w:pPr>
        <w:rPr>
          <w:sz w:val="24"/>
          <w:szCs w:val="24"/>
        </w:rPr>
      </w:pPr>
    </w:p>
    <w:p w:rsidR="00FA7B74" w:rsidRDefault="00FA7B74" w:rsidP="00935692">
      <w:pPr>
        <w:rPr>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3E75DF" w:rsidP="00935692">
      <w:pPr>
        <w:rPr>
          <w:i/>
          <w:sz w:val="24"/>
          <w:szCs w:val="24"/>
        </w:rPr>
      </w:pPr>
      <w:r>
        <w:rPr>
          <w:noProof/>
        </w:rPr>
        <w:lastRenderedPageBreak/>
        <w:drawing>
          <wp:anchor distT="0" distB="0" distL="114300" distR="114300" simplePos="0" relativeHeight="251689984" behindDoc="0" locked="0" layoutInCell="1" allowOverlap="1">
            <wp:simplePos x="0" y="0"/>
            <wp:positionH relativeFrom="margin">
              <wp:align>center</wp:align>
            </wp:positionH>
            <wp:positionV relativeFrom="paragraph">
              <wp:posOffset>168754</wp:posOffset>
            </wp:positionV>
            <wp:extent cx="3650615" cy="2743200"/>
            <wp:effectExtent l="0" t="0" r="6985" b="0"/>
            <wp:wrapThrough wrapText="bothSides">
              <wp:wrapPolygon edited="0">
                <wp:start x="0" y="0"/>
                <wp:lineTo x="0" y="21450"/>
                <wp:lineTo x="21529" y="21450"/>
                <wp:lineTo x="21529" y="0"/>
                <wp:lineTo x="0" y="0"/>
              </wp:wrapPolygon>
            </wp:wrapThrough>
            <wp:docPr id="10" name="Picture 10" descr="Image result for tHE FOUR LAWS OF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HE FOUR LAWS OF MEDI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0615" cy="2743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FA7B74" w:rsidRDefault="00FA7B74" w:rsidP="00935692">
      <w:pPr>
        <w:rPr>
          <w:i/>
          <w:sz w:val="24"/>
          <w:szCs w:val="24"/>
        </w:rPr>
      </w:pPr>
    </w:p>
    <w:p w:rsidR="005C37D0" w:rsidRPr="00EA0142" w:rsidRDefault="005C37D0" w:rsidP="00935692">
      <w:pPr>
        <w:rPr>
          <w:i/>
          <w:sz w:val="24"/>
          <w:szCs w:val="24"/>
        </w:rPr>
      </w:pPr>
      <w:r w:rsidRPr="00EA0142">
        <w:rPr>
          <w:i/>
          <w:sz w:val="24"/>
          <w:szCs w:val="24"/>
        </w:rPr>
        <w:t>What can we say about Print culture</w:t>
      </w:r>
      <w:r w:rsidR="00EA0142">
        <w:rPr>
          <w:i/>
          <w:sz w:val="24"/>
          <w:szCs w:val="24"/>
        </w:rPr>
        <w:t xml:space="preserve">? </w:t>
      </w:r>
    </w:p>
    <w:p w:rsidR="00FA3E56" w:rsidRDefault="00FA3E56" w:rsidP="00FA3E56">
      <w:pPr>
        <w:ind w:left="720"/>
      </w:pPr>
      <w:r w:rsidRPr="000D418F">
        <w:rPr>
          <w:noProof/>
        </w:rPr>
        <w:t>Print</w:t>
      </w:r>
      <w:r>
        <w:t xml:space="preserve"> culture had the effect of slicing and dicing culture into compartments. It isolated sight which </w:t>
      </w:r>
      <w:r w:rsidRPr="000D418F">
        <w:rPr>
          <w:noProof/>
        </w:rPr>
        <w:t>lead</w:t>
      </w:r>
      <w:r>
        <w:t xml:space="preserve"> to the isolation of one emotion to another.  This had the effect of reducing experience to a single </w:t>
      </w:r>
      <w:r w:rsidRPr="000D418F">
        <w:rPr>
          <w:noProof/>
        </w:rPr>
        <w:t>sense</w:t>
      </w:r>
      <w:r>
        <w:t xml:space="preserve"> which provided a fixed position, a uniformity in which ideas could be abstracted, codified, and with keyhole precision, replicated. The reason for this may indeed lie in the way print is able to situate words in space and leverage the sensorium so that sight becomes the only plausible option among the senses that can be relied upon to truly comprehend the world. Ong takes up a similar position noting sight-dominance had its beginning with writing but was unable to flourish until the age of print. He expands this further by stating that, “Writing moves words from the sound world to a world of visual space, but print locks words into position in this space.”</w:t>
      </w:r>
      <w:r>
        <w:rPr>
          <w:rStyle w:val="FootnoteReference"/>
        </w:rPr>
        <w:footnoteReference w:id="27"/>
      </w:r>
      <w:r>
        <w:t xml:space="preserve"> This is a subtle but significant shift which both “confirms and extends the new visual stress of applied knowledge” on</w:t>
      </w:r>
      <w:r w:rsidR="000D418F">
        <w:t xml:space="preserve"> a</w:t>
      </w:r>
      <w:r>
        <w:t xml:space="preserve"> </w:t>
      </w:r>
      <w:r w:rsidRPr="000D418F">
        <w:rPr>
          <w:noProof/>
        </w:rPr>
        <w:t>linear</w:t>
      </w:r>
      <w:r>
        <w:t xml:space="preserve"> path toward assembly-lines and mass-production.</w:t>
      </w:r>
      <w:r>
        <w:rPr>
          <w:rStyle w:val="FootnoteReference"/>
        </w:rPr>
        <w:footnoteReference w:id="28"/>
      </w:r>
      <w:r>
        <w:t xml:space="preserve"> As McLuhan helpfully notes, the more literate a culture becomes,</w:t>
      </w:r>
      <w:r w:rsidR="000D418F">
        <w:t xml:space="preserve"> </w:t>
      </w:r>
      <w:r w:rsidRPr="000D418F">
        <w:rPr>
          <w:noProof/>
        </w:rPr>
        <w:t>greater</w:t>
      </w:r>
      <w:r>
        <w:t xml:space="preserve"> is the propensity of its people to be “detached from the world in which they live.”</w:t>
      </w:r>
      <w:r>
        <w:rPr>
          <w:rStyle w:val="FootnoteReference"/>
        </w:rPr>
        <w:footnoteReference w:id="29"/>
      </w:r>
      <w:r>
        <w:t xml:space="preserve"> Print culture in effect recalibrated the manuscript culture of medieval life and commodified western thought into visual abstractions of social enterprise and human consumption.  </w:t>
      </w:r>
    </w:p>
    <w:p w:rsidR="00D82F3E" w:rsidRDefault="00D82F3E" w:rsidP="00FA3E56">
      <w:pPr>
        <w:ind w:left="720"/>
        <w:rPr>
          <w:sz w:val="24"/>
          <w:szCs w:val="24"/>
        </w:rPr>
      </w:pPr>
    </w:p>
    <w:p w:rsidR="007B6F94" w:rsidRPr="00EA0142" w:rsidRDefault="007B6F94" w:rsidP="007B6F94">
      <w:pPr>
        <w:rPr>
          <w:i/>
          <w:sz w:val="24"/>
          <w:szCs w:val="24"/>
        </w:rPr>
      </w:pPr>
      <w:r w:rsidRPr="00EA0142">
        <w:rPr>
          <w:i/>
          <w:sz w:val="24"/>
          <w:szCs w:val="24"/>
        </w:rPr>
        <w:t xml:space="preserve">What </w:t>
      </w:r>
      <w:r w:rsidR="000D418F" w:rsidRPr="000D418F">
        <w:rPr>
          <w:i/>
          <w:noProof/>
          <w:sz w:val="24"/>
          <w:szCs w:val="24"/>
        </w:rPr>
        <w:t>can</w:t>
      </w:r>
      <w:r w:rsidR="000D418F">
        <w:rPr>
          <w:i/>
          <w:noProof/>
          <w:sz w:val="24"/>
          <w:szCs w:val="24"/>
        </w:rPr>
        <w:t xml:space="preserve"> </w:t>
      </w:r>
      <w:r w:rsidRPr="000D418F">
        <w:rPr>
          <w:i/>
          <w:noProof/>
          <w:sz w:val="24"/>
          <w:szCs w:val="24"/>
        </w:rPr>
        <w:t>we say</w:t>
      </w:r>
      <w:r w:rsidRPr="00EA0142">
        <w:rPr>
          <w:i/>
          <w:sz w:val="24"/>
          <w:szCs w:val="24"/>
        </w:rPr>
        <w:t xml:space="preserve"> about electric culture? </w:t>
      </w:r>
    </w:p>
    <w:p w:rsidR="007B6F94" w:rsidRDefault="007B6F94" w:rsidP="00FA3E56">
      <w:pPr>
        <w:ind w:left="720"/>
        <w:rPr>
          <w:sz w:val="24"/>
          <w:szCs w:val="24"/>
        </w:rPr>
      </w:pPr>
      <w:r>
        <w:t>He states, “Unlike earlier hardware technologies, these new forms operate at speeds approaching light, virtually instantaneously.”</w:t>
      </w:r>
      <w:r>
        <w:rPr>
          <w:rStyle w:val="FootnoteReference"/>
        </w:rPr>
        <w:footnoteReference w:id="30"/>
      </w:r>
      <w:r>
        <w:t xml:space="preserve"> Moreover, earlier technologies moved goods and information within a time/space equilibrium comparable to human scales of travel time and distance. However, when the time-space ratios of distance and travel changed (due to radio, telegraph, </w:t>
      </w:r>
      <w:r w:rsidRPr="00497E36">
        <w:rPr>
          <w:noProof/>
        </w:rPr>
        <w:t>phone</w:t>
      </w:r>
      <w:r>
        <w:t xml:space="preserve"> and TV), the ratios changed. This made the old space/time ratios </w:t>
      </w:r>
      <w:r>
        <w:lastRenderedPageBreak/>
        <w:t>obsolete.  Distance and time were no longer obstacles to communication. This made life fast which delivered a more instance view of the world as something prefaced by the moment – the now. The possibilities of radio, telephone and TV opened the door to imagine oneself as simultaneously here and there, in an infinite number of places at the same time. It became the new way of being in the world.  The discarnate</w:t>
      </w:r>
      <w:r w:rsidR="000D418F">
        <w:t>-</w:t>
      </w:r>
      <w:r w:rsidRPr="000D418F">
        <w:rPr>
          <w:noProof/>
        </w:rPr>
        <w:t>self</w:t>
      </w:r>
      <w:r w:rsidR="000D418F">
        <w:rPr>
          <w:noProof/>
        </w:rPr>
        <w:t xml:space="preserve"> </w:t>
      </w:r>
      <w:r w:rsidRPr="000D418F">
        <w:rPr>
          <w:noProof/>
        </w:rPr>
        <w:t>was</w:t>
      </w:r>
      <w:r>
        <w:t xml:space="preserve"> not bound by</w:t>
      </w:r>
      <w:r w:rsidR="000D418F">
        <w:t xml:space="preserve"> the</w:t>
      </w:r>
      <w:r>
        <w:t xml:space="preserve"> </w:t>
      </w:r>
      <w:r w:rsidRPr="000D418F">
        <w:rPr>
          <w:noProof/>
        </w:rPr>
        <w:t>body</w:t>
      </w:r>
      <w:r>
        <w:t xml:space="preserve"> rather freed from </w:t>
      </w:r>
      <w:r w:rsidR="000D418F">
        <w:t xml:space="preserve">its’ physical </w:t>
      </w:r>
      <w:r>
        <w:t>constraints. Eric McLuhan argues that “the new media, then, are not manifestations of physical communication so much as manifestations of metaphysical communication [as] they entail the transformation of the users.”</w:t>
      </w:r>
      <w:r>
        <w:rPr>
          <w:rStyle w:val="FootnoteReference"/>
        </w:rPr>
        <w:footnoteReference w:id="31"/>
      </w:r>
    </w:p>
    <w:p w:rsidR="00D82F3E" w:rsidRPr="00D82F3E" w:rsidRDefault="00D82F3E" w:rsidP="00935692">
      <w:pPr>
        <w:rPr>
          <w:sz w:val="24"/>
          <w:szCs w:val="24"/>
        </w:rPr>
      </w:pPr>
    </w:p>
    <w:p w:rsidR="0069020C" w:rsidRDefault="0069020C" w:rsidP="0069020C">
      <w:pPr>
        <w:ind w:left="720"/>
      </w:pPr>
      <w:r>
        <w:t xml:space="preserve">The impact of this on physical spaces and, more importantly, “gathered spaces of worship” over the second half of the twentieth century have, in one direction, </w:t>
      </w:r>
      <w:r w:rsidRPr="000D418F">
        <w:rPr>
          <w:noProof/>
        </w:rPr>
        <w:t>been</w:t>
      </w:r>
      <w:r>
        <w:t xml:space="preserve"> the obsolescence of certain </w:t>
      </w:r>
      <w:r w:rsidRPr="000D418F">
        <w:rPr>
          <w:noProof/>
        </w:rPr>
        <w:t>architectur</w:t>
      </w:r>
      <w:r w:rsidR="000D418F">
        <w:rPr>
          <w:noProof/>
        </w:rPr>
        <w:t>al</w:t>
      </w:r>
      <w:r>
        <w:t xml:space="preserve"> styles. These might include vaulted ceilings and sound resistant surfaces which were integral elements of a church’s acoustic integrity.  With the adoption of the microphone, at least in free-type churches, the need for vaulted ceilings and cathedral-type acoustics changed. The microphone created a whole new kind of space – one that ushered in the age of the entertainer, the celebrity, the </w:t>
      </w:r>
      <w:r w:rsidRPr="000D418F">
        <w:rPr>
          <w:noProof/>
        </w:rPr>
        <w:t>showstopper</w:t>
      </w:r>
      <w:r>
        <w:t xml:space="preserve"> with the mythical voice of a broadcaster.  </w:t>
      </w:r>
    </w:p>
    <w:p w:rsidR="0069020C" w:rsidRDefault="0069020C" w:rsidP="0069020C">
      <w:pPr>
        <w:ind w:left="720"/>
      </w:pPr>
    </w:p>
    <w:p w:rsidR="0069020C" w:rsidRDefault="0069020C" w:rsidP="0069020C">
      <w:pPr>
        <w:ind w:left="720"/>
      </w:pPr>
      <w:r>
        <w:t xml:space="preserve">The microphone, in </w:t>
      </w:r>
      <w:r w:rsidR="000D418F" w:rsidRPr="000D418F">
        <w:rPr>
          <w:noProof/>
        </w:rPr>
        <w:t xml:space="preserve">a </w:t>
      </w:r>
      <w:r w:rsidRPr="000D418F">
        <w:rPr>
          <w:noProof/>
        </w:rPr>
        <w:t>symbolic way</w:t>
      </w:r>
      <w:r>
        <w:t xml:space="preserve"> marked a significant shift in the mediated décor of church spaces. The vernacular of the day, previously subjected to one major amplification, the visual, increasingly gave way through the twentieth century to a sensorium that wanted to combine both the visual and the auditory. The convergence of these two major amplifications (particularly in </w:t>
      </w:r>
      <w:r w:rsidRPr="000D418F">
        <w:rPr>
          <w:noProof/>
        </w:rPr>
        <w:t>protestant</w:t>
      </w:r>
      <w:r>
        <w:t xml:space="preserve"> traditions), in part, dis-stabilized the expected routines of congregants by challenging as well as dislocating the rhythms and practices members had become accustomed too. The playing field of a Sunday worship gathering with its rituals and practices, which were entirely plausibly within a </w:t>
      </w:r>
      <w:r w:rsidRPr="000D418F">
        <w:rPr>
          <w:noProof/>
        </w:rPr>
        <w:t>print oriented</w:t>
      </w:r>
      <w:r>
        <w:t xml:space="preserve"> culture, appear somewhat dowdy alongside the sensibilities afforded by electric media. The printed text of a hymn book becomes less appetizing, albeit, less palatable given the habitus of one’s everyday life experience as a continuous montage of audio-visual soundbites geared to your grab attention.  While on the surface the microphone appeared to be an innocuous device, a sensible addition to enhance communication, its effects on the sensorium marked a cataclysmic shift. The hegemony of eye was displaced by the ear’s non-linear aversion to </w:t>
      </w:r>
      <w:r w:rsidRPr="000D418F">
        <w:rPr>
          <w:noProof/>
        </w:rPr>
        <w:t>be</w:t>
      </w:r>
      <w:r>
        <w:t xml:space="preserve"> in sync with the non-scripted aberrations of popular culture. </w:t>
      </w:r>
      <w:r>
        <w:rPr>
          <w:rStyle w:val="FootnoteReference"/>
        </w:rPr>
        <w:footnoteReference w:id="32"/>
      </w:r>
      <w:r>
        <w:t xml:space="preserve">  </w:t>
      </w:r>
    </w:p>
    <w:p w:rsidR="00935692" w:rsidRDefault="00935692" w:rsidP="00935692"/>
    <w:p w:rsidR="00935692" w:rsidRDefault="002B0EA4" w:rsidP="002B0EA4">
      <w:pPr>
        <w:ind w:left="720"/>
      </w:pPr>
      <w:r>
        <w:t xml:space="preserve">Time and distance are of the essence. In numerous ways, the reality of electric media has complicated human involvement. Meaning as we know it continually changes with the acceleration of information.  The once assured patterns of personal and political interdependence become less predictable due to the electric flux of accelerated information. The TV image, which introduced live footage of moving as well as converging images of light and sound opened a new existential space. Its immediacy to bring daily events of local and global significance to the screen exerted a unifying synesthetic force on the sense-life. And like most technology that </w:t>
      </w:r>
      <w:r w:rsidRPr="000D418F">
        <w:rPr>
          <w:noProof/>
        </w:rPr>
        <w:t>produce</w:t>
      </w:r>
      <w:r>
        <w:t xml:space="preserve"> an amplification </w:t>
      </w:r>
      <w:r w:rsidRPr="000D418F">
        <w:rPr>
          <w:noProof/>
        </w:rPr>
        <w:t>favouring</w:t>
      </w:r>
      <w:r>
        <w:t xml:space="preserve"> one sense to the detriment of all others, TV is also quite explicit in its separation of the senses. According to McLuhan, “TV is above all, an extension of touch, which involves </w:t>
      </w:r>
      <w:r w:rsidRPr="000D418F">
        <w:rPr>
          <w:noProof/>
        </w:rPr>
        <w:t>maximal</w:t>
      </w:r>
      <w:r>
        <w:t xml:space="preserve"> interplay of the senses.”</w:t>
      </w:r>
      <w:r>
        <w:rPr>
          <w:rStyle w:val="FootnoteReference"/>
        </w:rPr>
        <w:footnoteReference w:id="33"/>
      </w:r>
      <w:r w:rsidRPr="0086506F">
        <w:t xml:space="preserve"> </w:t>
      </w:r>
      <w:r>
        <w:t>That is “all things are sudden, counter, original, spare, strange”</w:t>
      </w:r>
      <w:r w:rsidRPr="005F24D1">
        <w:t xml:space="preserve"> </w:t>
      </w:r>
      <w:r>
        <w:t>to the sense of touch.</w:t>
      </w:r>
      <w:r>
        <w:rPr>
          <w:rStyle w:val="FootnoteReference"/>
        </w:rPr>
        <w:footnoteReference w:id="34"/>
      </w:r>
      <w:r>
        <w:t xml:space="preserve">   This is in </w:t>
      </w:r>
      <w:r>
        <w:lastRenderedPageBreak/>
        <w:t>sharp contrast to the visual sense which (when extended by phonetic literacy) fosters “the analytic habit of perceiving” single facets of life apart from each other; that is, it is able “to isolate the single incident in time and space.”</w:t>
      </w:r>
      <w:r>
        <w:fldChar w:fldCharType="begin"/>
      </w:r>
      <w:r w:rsidR="00317C52">
        <w:instrText xml:space="preserve"> ADDIN EN.CITE &lt;EndNote&gt;&lt;Cite&gt;&lt;Author&gt;McLuhan&lt;/Author&gt;&lt;Year&gt;1995&lt;/Year&gt;&lt;RecNum&gt;429&lt;/RecNum&gt;&lt;Pages&gt;11&lt;/Pages&gt;&lt;record&gt;&lt;rec-number&gt;429&lt;/rec-number&gt;&lt;foreign-keys&gt;&lt;key app="EN" db-id="tvv0vvrzvxwwf7e5v2qxrvsiz2w0r29xrsax" timestamp="1501837723"&gt;429&lt;/key&gt;&lt;/foreign-keys&gt;&lt;ref-type name="Book"&gt;6&lt;/ref-type&gt;&lt;contributors&gt;&lt;authors&gt;&lt;author&gt;Marshall McLuhan &lt;/author&gt;&lt;/authors&gt;&lt;/contributors&gt;&lt;titles&gt;&lt;title&gt;Understanding Media &lt;/title&gt;&lt;/titles&gt;&lt;dates&gt;&lt;year&gt;1995&lt;/year&gt;&lt;/dates&gt;&lt;pub-location&gt;Massachusetts&lt;/pub-location&gt;&lt;publisher&gt;MIT Press&lt;/publisher&gt;&lt;urls&gt;&lt;/urls&gt;&lt;/record&gt;&lt;/Cite&gt;&lt;/EndNote&gt;</w:instrText>
      </w:r>
      <w:r>
        <w:fldChar w:fldCharType="end"/>
      </w:r>
      <w:r w:rsidR="00317C52">
        <w:rPr>
          <w:rStyle w:val="FootnoteReference"/>
        </w:rPr>
        <w:t xml:space="preserve"> </w:t>
      </w:r>
      <w:r>
        <w:rPr>
          <w:rStyle w:val="FootnoteReference"/>
        </w:rPr>
        <w:footnoteReference w:id="35"/>
      </w:r>
      <w:r>
        <w:t xml:space="preserve"> The TV image, on the other hand (as an extension of touch), reverses this literacy process of the sense-life. Rather than a fragmentary sense of detachment and distance, the TV image creates a field of close engagement and near inclusiveness. It opens spaces which predicate immediate involvement.</w:t>
      </w:r>
    </w:p>
    <w:p w:rsidR="00935692" w:rsidRDefault="00935692" w:rsidP="00935692"/>
    <w:p w:rsidR="00935692" w:rsidRPr="00935692" w:rsidRDefault="00935692" w:rsidP="00935692">
      <w:pPr>
        <w:rPr>
          <w:b/>
          <w:sz w:val="28"/>
          <w:szCs w:val="28"/>
        </w:rPr>
      </w:pPr>
      <w:bookmarkStart w:id="0" w:name="_GoBack"/>
      <w:bookmarkEnd w:id="0"/>
      <w:r w:rsidRPr="00935692">
        <w:rPr>
          <w:b/>
          <w:sz w:val="28"/>
          <w:szCs w:val="28"/>
        </w:rPr>
        <w:t xml:space="preserve">Bibliography </w:t>
      </w:r>
    </w:p>
    <w:p w:rsidR="000A0C30" w:rsidRPr="000A0C30" w:rsidRDefault="00F2505C" w:rsidP="000A0C30">
      <w:pPr>
        <w:pStyle w:val="EndNoteBibliography"/>
        <w:ind w:left="720" w:hanging="720"/>
      </w:pPr>
      <w:r>
        <w:fldChar w:fldCharType="begin"/>
      </w:r>
      <w:r>
        <w:instrText xml:space="preserve"> ADDIN EN.REFLIST </w:instrText>
      </w:r>
      <w:r>
        <w:fldChar w:fldCharType="separate"/>
      </w:r>
      <w:r w:rsidR="000A0C30" w:rsidRPr="000A0C30">
        <w:t xml:space="preserve">Cali, Dennis D. </w:t>
      </w:r>
      <w:r w:rsidR="000A0C30" w:rsidRPr="000A0C30">
        <w:rPr>
          <w:i/>
        </w:rPr>
        <w:t>Mapping Media Ecology: Introduction to the Field</w:t>
      </w:r>
      <w:r w:rsidR="000A0C30" w:rsidRPr="000A0C30">
        <w:t xml:space="preserve"> [in English].  New York: Peter Lang, 2017.</w:t>
      </w:r>
    </w:p>
    <w:p w:rsidR="000A0C30" w:rsidRPr="000A0C30" w:rsidRDefault="000A0C30" w:rsidP="000A0C30">
      <w:pPr>
        <w:pStyle w:val="EndNoteBibliography"/>
        <w:ind w:left="720" w:hanging="720"/>
      </w:pPr>
      <w:r w:rsidRPr="000A0C30">
        <w:t xml:space="preserve">McLuhan, Eric. </w:t>
      </w:r>
      <w:r w:rsidRPr="000A0C30">
        <w:rPr>
          <w:i/>
        </w:rPr>
        <w:t>The Sensus Communis, Synesthesia, and the Soul: An Odyssey</w:t>
      </w:r>
      <w:r w:rsidRPr="000A0C30">
        <w:t xml:space="preserve"> [in English].  Toronto, Canada: BPS Books, 2015.</w:t>
      </w:r>
    </w:p>
    <w:p w:rsidR="000A0C30" w:rsidRPr="000A0C30" w:rsidRDefault="000A0C30" w:rsidP="000A0C30">
      <w:pPr>
        <w:pStyle w:val="EndNoteBibliography"/>
        <w:ind w:left="720" w:hanging="720"/>
      </w:pPr>
      <w:r w:rsidRPr="000A0C30">
        <w:t xml:space="preserve">McLuhan, Marshall. </w:t>
      </w:r>
      <w:r w:rsidRPr="000A0C30">
        <w:rPr>
          <w:i/>
        </w:rPr>
        <w:t>The Gutenberg Galaxy</w:t>
      </w:r>
      <w:r w:rsidRPr="000A0C30">
        <w:t>.  Toronto: University of Toronto, 2010.</w:t>
      </w:r>
    </w:p>
    <w:p w:rsidR="000A0C30" w:rsidRPr="000A0C30" w:rsidRDefault="000A0C30" w:rsidP="000A0C30">
      <w:pPr>
        <w:pStyle w:val="EndNoteBibliography"/>
        <w:ind w:left="720" w:hanging="720"/>
      </w:pPr>
      <w:r w:rsidRPr="000A0C30">
        <w:t xml:space="preserve">———. </w:t>
      </w:r>
      <w:r w:rsidRPr="000A0C30">
        <w:rPr>
          <w:i/>
        </w:rPr>
        <w:t xml:space="preserve">Understanding Media </w:t>
      </w:r>
      <w:r w:rsidRPr="000A0C30">
        <w:t>Massachusetts: MIT Press, 1995.</w:t>
      </w:r>
    </w:p>
    <w:p w:rsidR="000A0C30" w:rsidRPr="000A0C30" w:rsidRDefault="000A0C30" w:rsidP="000A0C30">
      <w:pPr>
        <w:pStyle w:val="EndNoteBibliography"/>
        <w:ind w:left="720" w:hanging="720"/>
      </w:pPr>
      <w:r w:rsidRPr="000A0C30">
        <w:t xml:space="preserve">McLuhan, Marshall, and Eric McLuhan. </w:t>
      </w:r>
      <w:r w:rsidRPr="000A0C30">
        <w:rPr>
          <w:i/>
        </w:rPr>
        <w:t>Media and Formal Cause</w:t>
      </w:r>
      <w:r w:rsidRPr="000A0C30">
        <w:t xml:space="preserve"> [in English].  Houston, Tex.: NeoPoiesis Press, 2011.</w:t>
      </w:r>
    </w:p>
    <w:p w:rsidR="000A0C30" w:rsidRPr="000A0C30" w:rsidRDefault="000A0C30" w:rsidP="000A0C30">
      <w:pPr>
        <w:pStyle w:val="EndNoteBibliography"/>
        <w:ind w:left="720" w:hanging="720"/>
      </w:pPr>
      <w:r w:rsidRPr="000A0C30">
        <w:t xml:space="preserve">Ong, Walter J. </w:t>
      </w:r>
      <w:r w:rsidRPr="000A0C30">
        <w:rPr>
          <w:i/>
        </w:rPr>
        <w:t>The Presence of the Word : Some Prolegomena for Cultural and Religious History</w:t>
      </w:r>
      <w:r w:rsidRPr="000A0C30">
        <w:t xml:space="preserve"> [in English].  New York, NK: Sunny Press, 2000.</w:t>
      </w:r>
    </w:p>
    <w:p w:rsidR="000A0C30" w:rsidRPr="000A0C30" w:rsidRDefault="000A0C30" w:rsidP="000A0C30">
      <w:pPr>
        <w:pStyle w:val="EndNoteBibliography"/>
        <w:ind w:left="720" w:hanging="720"/>
      </w:pPr>
      <w:r w:rsidRPr="000A0C30">
        <w:t xml:space="preserve">Ong, Walter Jackson, and John Hartley. </w:t>
      </w:r>
      <w:r w:rsidRPr="000A0C30">
        <w:rPr>
          <w:i/>
        </w:rPr>
        <w:t>Orality and Literacy : The Technologizing of the Word</w:t>
      </w:r>
      <w:r w:rsidRPr="000A0C30">
        <w:t xml:space="preserve"> [in English].  London; New York (N.Y.): Routledge, 2012.</w:t>
      </w:r>
    </w:p>
    <w:p w:rsidR="000A0C30" w:rsidRDefault="000A0C30" w:rsidP="000A0C30">
      <w:pPr>
        <w:pStyle w:val="EndNoteBibliography"/>
        <w:ind w:left="720" w:hanging="720"/>
      </w:pPr>
      <w:r w:rsidRPr="000A0C30">
        <w:t xml:space="preserve">Poe, Marshall. </w:t>
      </w:r>
      <w:r w:rsidRPr="000A0C30">
        <w:rPr>
          <w:i/>
        </w:rPr>
        <w:t>A History of Communications : Media and Society from the Evolution of Speech to the Internet</w:t>
      </w:r>
      <w:r w:rsidRPr="000A0C30">
        <w:t xml:space="preserve"> [in English].  New York, NY: Cambridge University Press, 2011.</w:t>
      </w:r>
    </w:p>
    <w:p w:rsidR="005C1E8B" w:rsidRPr="005C1E8B" w:rsidRDefault="005C1E8B" w:rsidP="005C1E8B">
      <w:pPr>
        <w:pStyle w:val="Default"/>
        <w:rPr>
          <w:rFonts w:asciiTheme="minorHAnsi" w:hAnsiTheme="minorHAnsi" w:cstheme="minorHAnsi"/>
          <w:sz w:val="22"/>
          <w:szCs w:val="22"/>
        </w:rPr>
      </w:pPr>
      <w:r w:rsidRPr="005C1E8B">
        <w:rPr>
          <w:rFonts w:asciiTheme="minorHAnsi" w:hAnsiTheme="minorHAnsi" w:cstheme="minorHAnsi"/>
          <w:sz w:val="22"/>
          <w:szCs w:val="22"/>
        </w:rPr>
        <w:t>Reinke</w:t>
      </w:r>
      <w:r w:rsidRPr="005C1E8B">
        <w:rPr>
          <w:rFonts w:asciiTheme="minorHAnsi" w:hAnsiTheme="minorHAnsi" w:cstheme="minorHAnsi"/>
          <w:sz w:val="22"/>
          <w:szCs w:val="22"/>
        </w:rPr>
        <w:t xml:space="preserve">, </w:t>
      </w:r>
      <w:r w:rsidRPr="005C1E8B">
        <w:rPr>
          <w:rFonts w:asciiTheme="minorHAnsi" w:hAnsiTheme="minorHAnsi" w:cstheme="minorHAnsi"/>
          <w:sz w:val="22"/>
          <w:szCs w:val="22"/>
        </w:rPr>
        <w:t>Tony</w:t>
      </w:r>
      <w:r w:rsidRPr="005C1E8B">
        <w:rPr>
          <w:rFonts w:asciiTheme="minorHAnsi" w:hAnsiTheme="minorHAnsi" w:cstheme="minorHAnsi"/>
          <w:sz w:val="22"/>
          <w:szCs w:val="22"/>
        </w:rPr>
        <w:t>.</w:t>
      </w:r>
      <w:r w:rsidRPr="005C1E8B">
        <w:rPr>
          <w:rFonts w:asciiTheme="minorHAnsi" w:hAnsiTheme="minorHAnsi" w:cstheme="minorHAnsi"/>
          <w:bCs/>
          <w:sz w:val="22"/>
          <w:szCs w:val="22"/>
        </w:rPr>
        <w:t xml:space="preserve"> “Six Ways Your Phone Is Changing You” </w:t>
      </w:r>
      <w:r w:rsidRPr="005C1E8B">
        <w:rPr>
          <w:rFonts w:asciiTheme="minorHAnsi" w:hAnsiTheme="minorHAnsi" w:cstheme="minorHAnsi"/>
          <w:sz w:val="22"/>
          <w:szCs w:val="22"/>
        </w:rPr>
        <w:t xml:space="preserve">July 19, 2014. </w:t>
      </w:r>
    </w:p>
    <w:p w:rsidR="005C1E8B" w:rsidRDefault="005C1E8B" w:rsidP="005C1E8B">
      <w:pPr>
        <w:pStyle w:val="Default"/>
        <w:rPr>
          <w:rFonts w:asciiTheme="minorHAnsi" w:hAnsiTheme="minorHAnsi" w:cstheme="minorHAnsi"/>
          <w:sz w:val="22"/>
          <w:szCs w:val="22"/>
        </w:rPr>
      </w:pPr>
      <w:r w:rsidRPr="005C1E8B">
        <w:rPr>
          <w:rFonts w:asciiTheme="minorHAnsi" w:hAnsiTheme="minorHAnsi" w:cstheme="minorHAnsi"/>
          <w:sz w:val="22"/>
          <w:szCs w:val="22"/>
        </w:rPr>
        <w:t xml:space="preserve">                </w:t>
      </w:r>
      <w:r w:rsidRPr="005C1E8B">
        <w:rPr>
          <w:rFonts w:asciiTheme="minorHAnsi" w:hAnsiTheme="minorHAnsi" w:cstheme="minorHAnsi"/>
          <w:sz w:val="22"/>
          <w:szCs w:val="22"/>
        </w:rPr>
        <w:t xml:space="preserve">&lt; http://www.desiringgod.org/articles/six-ways-your-phone-is-changing-you&gt; (12 June </w:t>
      </w:r>
      <w:r>
        <w:rPr>
          <w:rFonts w:asciiTheme="minorHAnsi" w:hAnsiTheme="minorHAnsi" w:cstheme="minorHAnsi"/>
          <w:sz w:val="22"/>
          <w:szCs w:val="22"/>
        </w:rPr>
        <w:t xml:space="preserve"> </w:t>
      </w:r>
    </w:p>
    <w:p w:rsidR="005C1E8B" w:rsidRPr="005C1E8B" w:rsidRDefault="005C1E8B" w:rsidP="005C1E8B">
      <w:pPr>
        <w:pStyle w:val="Default"/>
        <w:rPr>
          <w:rFonts w:asciiTheme="minorHAnsi" w:hAnsiTheme="minorHAnsi" w:cstheme="minorHAnsi"/>
          <w:sz w:val="23"/>
          <w:szCs w:val="23"/>
        </w:rPr>
      </w:pPr>
      <w:r>
        <w:rPr>
          <w:rFonts w:asciiTheme="minorHAnsi" w:hAnsiTheme="minorHAnsi" w:cstheme="minorHAnsi"/>
          <w:sz w:val="22"/>
          <w:szCs w:val="22"/>
        </w:rPr>
        <w:t xml:space="preserve">                </w:t>
      </w:r>
      <w:r w:rsidRPr="005C1E8B">
        <w:rPr>
          <w:rFonts w:asciiTheme="minorHAnsi" w:hAnsiTheme="minorHAnsi" w:cstheme="minorHAnsi"/>
          <w:sz w:val="22"/>
          <w:szCs w:val="22"/>
        </w:rPr>
        <w:t>2014).</w:t>
      </w:r>
      <w:r w:rsidRPr="00F14189">
        <w:rPr>
          <w:rFonts w:asciiTheme="minorHAnsi" w:hAnsiTheme="minorHAnsi" w:cstheme="minorHAnsi"/>
          <w:sz w:val="23"/>
          <w:szCs w:val="23"/>
        </w:rPr>
        <w:t xml:space="preserve"> </w:t>
      </w:r>
    </w:p>
    <w:p w:rsidR="000A0C30" w:rsidRPr="000A0C30" w:rsidRDefault="000A0C30" w:rsidP="000A0C30">
      <w:pPr>
        <w:pStyle w:val="EndNoteBibliography"/>
        <w:ind w:left="720" w:hanging="720"/>
      </w:pPr>
      <w:r w:rsidRPr="000A0C30">
        <w:t xml:space="preserve">Shaw, Perry. </w:t>
      </w:r>
      <w:r w:rsidRPr="000A0C30">
        <w:rPr>
          <w:i/>
        </w:rPr>
        <w:t>Transforming Theological Education: A Practical Handbook for Integrative Learning</w:t>
      </w:r>
      <w:r w:rsidRPr="000A0C30">
        <w:t xml:space="preserve"> [in English].  Carlisle, United Kingdom Langham 2014.</w:t>
      </w:r>
    </w:p>
    <w:p w:rsidR="000A0C30" w:rsidRPr="000A0C30" w:rsidRDefault="000A0C30" w:rsidP="000A0C30">
      <w:pPr>
        <w:pStyle w:val="EndNoteBibliography"/>
        <w:ind w:left="720" w:hanging="720"/>
      </w:pPr>
      <w:r w:rsidRPr="000A0C30">
        <w:t xml:space="preserve">Smith, David I. Smith &amp; James K. A. </w:t>
      </w:r>
      <w:r w:rsidRPr="000A0C30">
        <w:rPr>
          <w:i/>
        </w:rPr>
        <w:t xml:space="preserve">Teaching and Christian Practices: Reshaping Faith &amp; Learning </w:t>
      </w:r>
      <w:r w:rsidRPr="000A0C30">
        <w:t>Grand Rapids, Michigan: Eerdmans, 2011.</w:t>
      </w:r>
    </w:p>
    <w:p w:rsidR="000A0C30" w:rsidRPr="000A0C30" w:rsidRDefault="000A0C30" w:rsidP="000A0C30">
      <w:pPr>
        <w:pStyle w:val="EndNoteBibliography"/>
        <w:ind w:left="720" w:hanging="720"/>
      </w:pPr>
      <w:r w:rsidRPr="000A0C30">
        <w:t xml:space="preserve">Smith, James K. A. </w:t>
      </w:r>
      <w:r w:rsidRPr="000A0C30">
        <w:rPr>
          <w:i/>
        </w:rPr>
        <w:t>Imaging the Kingdom- How Owrship Works</w:t>
      </w:r>
      <w:r w:rsidRPr="000A0C30">
        <w:t>. Cultural Liturgies Vol. 2, Grand Rapids, Michigan Baker Academic 2013.</w:t>
      </w:r>
    </w:p>
    <w:p w:rsidR="000A0C30" w:rsidRPr="000A0C30" w:rsidRDefault="000A0C30" w:rsidP="000A0C30">
      <w:pPr>
        <w:pStyle w:val="EndNoteBibliography"/>
        <w:ind w:left="720" w:hanging="720"/>
      </w:pPr>
      <w:r w:rsidRPr="000A0C30">
        <w:t xml:space="preserve">Strate, Lance. </w:t>
      </w:r>
      <w:r w:rsidRPr="000A0C30">
        <w:rPr>
          <w:i/>
        </w:rPr>
        <w:t>Media Ecology: An Approach to Understanding the Human Condition</w:t>
      </w:r>
      <w:r w:rsidRPr="000A0C30">
        <w:t>.  New York, NY: Peter Lang, 2017.</w:t>
      </w:r>
    </w:p>
    <w:p w:rsidR="000A0C30" w:rsidRPr="000A0C30" w:rsidRDefault="000A0C30" w:rsidP="000A0C30">
      <w:pPr>
        <w:pStyle w:val="EndNoteBibliography"/>
        <w:ind w:left="720" w:hanging="720"/>
      </w:pPr>
      <w:r w:rsidRPr="000A0C30">
        <w:t xml:space="preserve">Wachs, Anthony M. </w:t>
      </w:r>
      <w:r w:rsidRPr="000A0C30">
        <w:rPr>
          <w:i/>
        </w:rPr>
        <w:t>The New Science of Communication: Reconsidering Mcluhan's Message for Our Modern Moment</w:t>
      </w:r>
      <w:r w:rsidRPr="000A0C30">
        <w:t xml:space="preserve"> [in English].  Pittsburgh, Pennsylvania: Duquesne University Press, 2015.</w:t>
      </w:r>
    </w:p>
    <w:p w:rsidR="00F2505C" w:rsidRDefault="00F2505C" w:rsidP="00935692">
      <w:r>
        <w:fldChar w:fldCharType="end"/>
      </w:r>
    </w:p>
    <w:sectPr w:rsidR="00F2505C">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4CDF" w:rsidRDefault="00AF4CDF" w:rsidP="00F2505C">
      <w:r>
        <w:separator/>
      </w:r>
    </w:p>
  </w:endnote>
  <w:endnote w:type="continuationSeparator" w:id="0">
    <w:p w:rsidR="00AF4CDF" w:rsidRDefault="00AF4CDF" w:rsidP="00F250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UI Semilight">
    <w:panose1 w:val="020B04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0682396"/>
      <w:docPartObj>
        <w:docPartGallery w:val="Page Numbers (Bottom of Page)"/>
        <w:docPartUnique/>
      </w:docPartObj>
    </w:sdtPr>
    <w:sdtEndPr>
      <w:rPr>
        <w:color w:val="7F7F7F" w:themeColor="background1" w:themeShade="7F"/>
        <w:spacing w:val="60"/>
      </w:rPr>
    </w:sdtEndPr>
    <w:sdtContent>
      <w:p w:rsidR="00D730EE" w:rsidRDefault="00D730E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5C1E8B" w:rsidRPr="005C1E8B">
          <w:rPr>
            <w:b/>
            <w:bCs/>
            <w:noProof/>
          </w:rPr>
          <w:t>11</w:t>
        </w:r>
        <w:r>
          <w:rPr>
            <w:b/>
            <w:bCs/>
            <w:noProof/>
          </w:rPr>
          <w:fldChar w:fldCharType="end"/>
        </w:r>
        <w:r>
          <w:rPr>
            <w:b/>
            <w:bCs/>
          </w:rPr>
          <w:t xml:space="preserve"> | </w:t>
        </w:r>
        <w:r>
          <w:rPr>
            <w:color w:val="7F7F7F" w:themeColor="background1" w:themeShade="7F"/>
            <w:spacing w:val="60"/>
          </w:rPr>
          <w:t>Page</w:t>
        </w:r>
      </w:p>
    </w:sdtContent>
  </w:sdt>
  <w:p w:rsidR="00D730EE" w:rsidRDefault="00D730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4CDF" w:rsidRDefault="00AF4CDF" w:rsidP="00F2505C">
      <w:r>
        <w:separator/>
      </w:r>
    </w:p>
  </w:footnote>
  <w:footnote w:type="continuationSeparator" w:id="0">
    <w:p w:rsidR="00AF4CDF" w:rsidRDefault="00AF4CDF" w:rsidP="00F2505C">
      <w:r>
        <w:continuationSeparator/>
      </w:r>
    </w:p>
  </w:footnote>
  <w:footnote w:id="1">
    <w:p w:rsidR="00D730EE" w:rsidRDefault="00D730EE">
      <w:pPr>
        <w:pStyle w:val="FootnoteText"/>
      </w:pPr>
      <w:r>
        <w:rPr>
          <w:rStyle w:val="FootnoteReference"/>
        </w:rPr>
        <w:footnoteRef/>
      </w:r>
      <w:r>
        <w:t xml:space="preserve"> </w:t>
      </w:r>
      <w:r>
        <w:fldChar w:fldCharType="begin"/>
      </w:r>
      <w:r>
        <w:instrText xml:space="preserve"> ADDIN EN.CITE &lt;EndNote&gt;&lt;Cite&gt;&lt;Author&gt;Shaw&lt;/Author&gt;&lt;Year&gt;2014&lt;/Year&gt;&lt;RecNum&gt;443&lt;/RecNum&gt;&lt;Pages&gt;80&lt;/Pages&gt;&lt;DisplayText&gt;Perry Shaw, &lt;style face="italic"&gt;Transforming Theological Education: A Practical Handbook for Integrative Learning&lt;/style&gt; (Carlisle, United Kingdom Langham 2014), 80.&lt;/DisplayText&gt;&lt;record&gt;&lt;rec-number&gt;443&lt;/rec-number&gt;&lt;foreign-keys&gt;&lt;key app="EN" db-id="tvv0vvrzvxwwf7e5v2qxrvsiz2w0r29xrsax" timestamp="1510524724"&gt;443&lt;/key&gt;&lt;/foreign-keys&gt;&lt;ref-type name="Book"&gt;6&lt;/ref-type&gt;&lt;contributors&gt;&lt;authors&gt;&lt;author&gt;Shaw, Perry&lt;/author&gt;&lt;/authors&gt;&lt;/contributors&gt;&lt;titles&gt;&lt;title&gt;Transforming Theological Education: A Practical Handbook for Integrative Learning&lt;/title&gt;&lt;/titles&gt;&lt;dates&gt;&lt;year&gt;2014&lt;/year&gt;&lt;/dates&gt;&lt;pub-location&gt;Carlisle, United Kingdom &lt;/pub-location&gt;&lt;publisher&gt;Langham &lt;/publisher&gt;&lt;isbn&gt;9781783689576 1783689579&lt;/isbn&gt;&lt;urls&gt;&lt;/urls&gt;&lt;remote-database-name&gt;/z-wcorg/&lt;/remote-database-name&gt;&lt;remote-database-provider&gt;http://worldcat.org&lt;/remote-database-provider&gt;&lt;language&gt;English&lt;/language&gt;&lt;/record&gt;&lt;/Cite&gt;&lt;/EndNote&gt;</w:instrText>
      </w:r>
      <w:r>
        <w:fldChar w:fldCharType="separate"/>
      </w:r>
      <w:r>
        <w:rPr>
          <w:noProof/>
        </w:rPr>
        <w:t xml:space="preserve">Perry Shaw, </w:t>
      </w:r>
      <w:r w:rsidRPr="00F2505C">
        <w:rPr>
          <w:i/>
          <w:noProof/>
        </w:rPr>
        <w:t>Transforming Theological Education: A Practical Handbook for Integrative Learning</w:t>
      </w:r>
      <w:r>
        <w:rPr>
          <w:noProof/>
        </w:rPr>
        <w:t xml:space="preserve"> (Carlisle, United Kingdom Langham 2014), 80.</w:t>
      </w:r>
      <w:r>
        <w:fldChar w:fldCharType="end"/>
      </w:r>
    </w:p>
  </w:footnote>
  <w:footnote w:id="2">
    <w:p w:rsidR="00D730EE" w:rsidRDefault="00D730EE">
      <w:pPr>
        <w:pStyle w:val="FootnoteText"/>
      </w:pPr>
      <w:r>
        <w:rPr>
          <w:rStyle w:val="FootnoteReference"/>
        </w:rPr>
        <w:footnoteRef/>
      </w:r>
      <w:r>
        <w:t xml:space="preserve"> It is worth while noting that field is a metaphor. “This spatial metaphor can be traced back the culture of ancient Greece, derived via alphabetic literacy and the ability that writing affords us to rearrange and organise knowledge visually and categorically, in , in spatial arranged on a writing surface or page.   </w:t>
      </w:r>
      <w:r>
        <w:fldChar w:fldCharType="begin"/>
      </w:r>
      <w:r>
        <w:instrText xml:space="preserve"> ADDIN EN.CITE &lt;EndNote&gt;&lt;Cite&gt;&lt;Author&gt;Strate&lt;/Author&gt;&lt;Year&gt;2017&lt;/Year&gt;&lt;RecNum&gt;435&lt;/RecNum&gt;&lt;Pages&gt;10&lt;/Pages&gt;&lt;DisplayText&gt;Lance Strate, &lt;style face="italic"&gt;Media Ecology: An Approach to Understanding the Human Condition&lt;/style&gt; (New York, NY: Peter Lang, 2017), 10.&lt;/DisplayText&gt;&lt;record&gt;&lt;rec-number&gt;435&lt;/rec-number&gt;&lt;foreign-keys&gt;&lt;key app="EN" db-id="tvv0vvrzvxwwf7e5v2qxrvsiz2w0r29xrsax" timestamp="1505690879"&gt;435&lt;/key&gt;&lt;/foreign-keys&gt;&lt;ref-type name="Book"&gt;6&lt;/ref-type&gt;&lt;contributors&gt;&lt;authors&gt;&lt;author&gt;Lance Strate &lt;/author&gt;&lt;/authors&gt;&lt;/contributors&gt;&lt;titles&gt;&lt;title&gt;Media Ecology: An Approach to Understanding the Human Condition&lt;/title&gt;&lt;/titles&gt;&lt;dates&gt;&lt;year&gt;2017&lt;/year&gt;&lt;/dates&gt;&lt;pub-location&gt;New York, NY&lt;/pub-location&gt;&lt;publisher&gt;Peter Lang&lt;/publisher&gt;&lt;isbn&gt;978-1-4331-3121-9&lt;/isbn&gt;&lt;urls&gt;&lt;/urls&gt;&lt;/record&gt;&lt;/Cite&gt;&lt;/EndNote&gt;</w:instrText>
      </w:r>
      <w:r>
        <w:fldChar w:fldCharType="separate"/>
      </w:r>
      <w:r>
        <w:rPr>
          <w:noProof/>
        </w:rPr>
        <w:t xml:space="preserve">Lance Strate, </w:t>
      </w:r>
      <w:r w:rsidRPr="00F578A5">
        <w:rPr>
          <w:i/>
          <w:noProof/>
        </w:rPr>
        <w:t>Media Ecology: An Approach to Understanding the Human Condition</w:t>
      </w:r>
      <w:r>
        <w:rPr>
          <w:noProof/>
        </w:rPr>
        <w:t xml:space="preserve"> (New York, NY: Peter Lang, 2017), 10.</w:t>
      </w:r>
      <w:r>
        <w:fldChar w:fldCharType="end"/>
      </w:r>
    </w:p>
  </w:footnote>
  <w:footnote w:id="3">
    <w:p w:rsidR="00D730EE" w:rsidRDefault="00D730EE">
      <w:pPr>
        <w:pStyle w:val="FootnoteText"/>
      </w:pPr>
      <w:r>
        <w:rPr>
          <w:rStyle w:val="FootnoteReference"/>
        </w:rPr>
        <w:footnoteRef/>
      </w:r>
      <w:r>
        <w:t xml:space="preserve"> </w:t>
      </w:r>
      <w:r>
        <w:fldChar w:fldCharType="begin"/>
      </w:r>
      <w:r>
        <w:instrText xml:space="preserve"> ADDIN EN.CITE &lt;EndNote&gt;&lt;Cite&gt;&lt;Author&gt;Cali&lt;/Author&gt;&lt;Year&gt;2017&lt;/Year&gt;&lt;RecNum&gt;423&lt;/RecNum&gt;&lt;Pages&gt;4&lt;/Pages&gt;&lt;DisplayText&gt;Dennis D. Cali, &lt;style face="italic"&gt;Mapping Media Ecology: Introduction to the Field&lt;/style&gt; (New York: Peter Lang, 2017), 4.&lt;/DisplayText&gt;&lt;record&gt;&lt;rec-number&gt;423&lt;/rec-number&gt;&lt;foreign-keys&gt;&lt;key app="EN" db-id="tvv0vvrzvxwwf7e5v2qxrvsiz2w0r29xrsax" timestamp="1500946828"&gt;423&lt;/key&gt;&lt;/foreign-keys&gt;&lt;ref-type name="Book"&gt;6&lt;/ref-type&gt;&lt;contributors&gt;&lt;authors&gt;&lt;author&gt;Cali, Dennis D.&lt;/author&gt;&lt;/authors&gt;&lt;/contributors&gt;&lt;titles&gt;&lt;title&gt;Mapping Media Ecology: Introduction to the Field&lt;/title&gt;&lt;/titles&gt;&lt;dates&gt;&lt;year&gt;2017&lt;/year&gt;&lt;/dates&gt;&lt;pub-location&gt;New York&lt;/pub-location&gt;&lt;publisher&gt;Peter Lang&lt;/publisher&gt;&lt;isbn&gt;9781433127632 1433127636&lt;/isbn&gt;&lt;urls&gt;&lt;/urls&gt;&lt;remote-database-name&gt;/z-wcorg/&lt;/remote-database-name&gt;&lt;remote-database-provider&gt;http://worldcat.org&lt;/remote-database-provider&gt;&lt;language&gt;English&lt;/language&gt;&lt;/record&gt;&lt;/Cite&gt;&lt;/EndNote&gt;</w:instrText>
      </w:r>
      <w:r>
        <w:fldChar w:fldCharType="separate"/>
      </w:r>
      <w:r>
        <w:rPr>
          <w:noProof/>
        </w:rPr>
        <w:t xml:space="preserve">Dennis D. Cali, </w:t>
      </w:r>
      <w:r w:rsidRPr="000E70C2">
        <w:rPr>
          <w:i/>
          <w:noProof/>
        </w:rPr>
        <w:t>Mapping Media Ecology: Introduction to the Field</w:t>
      </w:r>
      <w:r>
        <w:rPr>
          <w:noProof/>
        </w:rPr>
        <w:t xml:space="preserve"> (New York: Peter Lang, 2017), 4.</w:t>
      </w:r>
      <w:r>
        <w:fldChar w:fldCharType="end"/>
      </w:r>
    </w:p>
  </w:footnote>
  <w:footnote w:id="4">
    <w:p w:rsidR="00D730EE" w:rsidRDefault="00D730EE">
      <w:pPr>
        <w:pStyle w:val="FootnoteText"/>
      </w:pPr>
      <w:r>
        <w:rPr>
          <w:rStyle w:val="FootnoteReference"/>
        </w:rPr>
        <w:footnoteRef/>
      </w:r>
      <w:r>
        <w:t xml:space="preserve"> </w:t>
      </w:r>
      <w:r>
        <w:fldChar w:fldCharType="begin"/>
      </w:r>
      <w:r>
        <w:instrText xml:space="preserve"> ADDIN EN.CITE &lt;EndNote&gt;&lt;Cite&gt;&lt;Author&gt;Cali&lt;/Author&gt;&lt;Year&gt;2017&lt;/Year&gt;&lt;RecNum&gt;423&lt;/RecNum&gt;&lt;Pages&gt;6&lt;/Pages&gt;&lt;DisplayText&gt;Ibid., 6.&lt;/DisplayText&gt;&lt;record&gt;&lt;rec-number&gt;423&lt;/rec-number&gt;&lt;foreign-keys&gt;&lt;key app="EN" db-id="tvv0vvrzvxwwf7e5v2qxrvsiz2w0r29xrsax" timestamp="1500946828"&gt;423&lt;/key&gt;&lt;/foreign-keys&gt;&lt;ref-type name="Book"&gt;6&lt;/ref-type&gt;&lt;contributors&gt;&lt;authors&gt;&lt;author&gt;Cali, Dennis D.&lt;/author&gt;&lt;/authors&gt;&lt;/contributors&gt;&lt;titles&gt;&lt;title&gt;Mapping Media Ecology: Introduction to the Field&lt;/title&gt;&lt;/titles&gt;&lt;dates&gt;&lt;year&gt;2017&lt;/year&gt;&lt;/dates&gt;&lt;pub-location&gt;New York&lt;/pub-location&gt;&lt;publisher&gt;Peter Lang&lt;/publisher&gt;&lt;isbn&gt;9781433127632 1433127636&lt;/isbn&gt;&lt;urls&gt;&lt;/urls&gt;&lt;remote-database-name&gt;/z-wcorg/&lt;/remote-database-name&gt;&lt;remote-database-provider&gt;http://worldcat.org&lt;/remote-database-provider&gt;&lt;language&gt;English&lt;/language&gt;&lt;/record&gt;&lt;/Cite&gt;&lt;/EndNote&gt;</w:instrText>
      </w:r>
      <w:r>
        <w:fldChar w:fldCharType="separate"/>
      </w:r>
      <w:r>
        <w:rPr>
          <w:noProof/>
        </w:rPr>
        <w:t>Ibid., 6.</w:t>
      </w:r>
      <w:r>
        <w:fldChar w:fldCharType="end"/>
      </w:r>
    </w:p>
  </w:footnote>
  <w:footnote w:id="5">
    <w:p w:rsidR="00D730EE" w:rsidRDefault="00D730EE">
      <w:pPr>
        <w:pStyle w:val="FootnoteText"/>
      </w:pPr>
      <w:r>
        <w:rPr>
          <w:rStyle w:val="FootnoteReference"/>
        </w:rPr>
        <w:footnoteRef/>
      </w:r>
      <w:r>
        <w:t xml:space="preserve"> Marshall McLuhan, “Education in the electronic age”. Cited in H.A. Stevenson, ER.M. Stamp, and J. D. Wilson (</w:t>
      </w:r>
      <w:proofErr w:type="spellStart"/>
      <w:r>
        <w:t>eEds</w:t>
      </w:r>
      <w:proofErr w:type="spellEnd"/>
      <w:r>
        <w:t xml:space="preserve">)., The best of times / the worst of times: Contemporary issues in Canadian education (pp, 515-531), Toronto: Holy, Rinehart, and Winston of Canada Limited. 27. </w:t>
      </w:r>
    </w:p>
  </w:footnote>
  <w:footnote w:id="6">
    <w:p w:rsidR="00D730EE" w:rsidRDefault="00D730EE">
      <w:pPr>
        <w:pStyle w:val="FootnoteText"/>
      </w:pPr>
      <w:r>
        <w:rPr>
          <w:rStyle w:val="FootnoteReference"/>
        </w:rPr>
        <w:footnoteRef/>
      </w:r>
      <w:r>
        <w:t xml:space="preserve"> </w:t>
      </w:r>
      <w:r>
        <w:fldChar w:fldCharType="begin"/>
      </w:r>
      <w:r>
        <w:instrText xml:space="preserve"> ADDIN EN.CITE &lt;EndNote&gt;&lt;Cite&gt;&lt;Author&gt;Cali&lt;/Author&gt;&lt;Year&gt;2017&lt;/Year&gt;&lt;RecNum&gt;423&lt;/RecNum&gt;&lt;Pages&gt;6&lt;/Pages&gt;&lt;DisplayText&gt;Cali, 6.&lt;/DisplayText&gt;&lt;record&gt;&lt;rec-number&gt;423&lt;/rec-number&gt;&lt;foreign-keys&gt;&lt;key app="EN" db-id="tvv0vvrzvxwwf7e5v2qxrvsiz2w0r29xrsax" timestamp="1500946828"&gt;423&lt;/key&gt;&lt;/foreign-keys&gt;&lt;ref-type name="Book"&gt;6&lt;/ref-type&gt;&lt;contributors&gt;&lt;authors&gt;&lt;author&gt;Cali, Dennis D.&lt;/author&gt;&lt;/authors&gt;&lt;/contributors&gt;&lt;titles&gt;&lt;title&gt;Mapping Media Ecology: Introduction to the Field&lt;/title&gt;&lt;/titles&gt;&lt;dates&gt;&lt;year&gt;2017&lt;/year&gt;&lt;/dates&gt;&lt;pub-location&gt;New York&lt;/pub-location&gt;&lt;publisher&gt;Peter Lang&lt;/publisher&gt;&lt;isbn&gt;9781433127632 1433127636&lt;/isbn&gt;&lt;urls&gt;&lt;/urls&gt;&lt;remote-database-name&gt;/z-wcorg/&lt;/remote-database-name&gt;&lt;remote-database-provider&gt;http://worldcat.org&lt;/remote-database-provider&gt;&lt;language&gt;English&lt;/language&gt;&lt;/record&gt;&lt;/Cite&gt;&lt;/EndNote&gt;</w:instrText>
      </w:r>
      <w:r>
        <w:fldChar w:fldCharType="separate"/>
      </w:r>
      <w:r>
        <w:rPr>
          <w:noProof/>
        </w:rPr>
        <w:t>Cali, 6.</w:t>
      </w:r>
      <w:r>
        <w:fldChar w:fldCharType="end"/>
      </w:r>
    </w:p>
  </w:footnote>
  <w:footnote w:id="7">
    <w:p w:rsidR="00D730EE" w:rsidRDefault="00D730EE">
      <w:pPr>
        <w:pStyle w:val="FootnoteText"/>
      </w:pPr>
      <w:r>
        <w:rPr>
          <w:rStyle w:val="FootnoteReference"/>
        </w:rPr>
        <w:footnoteRef/>
      </w:r>
      <w:r>
        <w:t xml:space="preserve"> </w:t>
      </w:r>
      <w:r>
        <w:fldChar w:fldCharType="begin"/>
      </w:r>
      <w:r>
        <w:instrText xml:space="preserve"> ADDIN EN.CITE &lt;EndNote&gt;&lt;Cite&gt;&lt;Author&gt;Cali&lt;/Author&gt;&lt;Year&gt;2017&lt;/Year&gt;&lt;RecNum&gt;423&lt;/RecNum&gt;&lt;Pages&gt;7&lt;/Pages&gt;&lt;DisplayText&gt;Ibid., 7.&lt;/DisplayText&gt;&lt;record&gt;&lt;rec-number&gt;423&lt;/rec-number&gt;&lt;foreign-keys&gt;&lt;key app="EN" db-id="tvv0vvrzvxwwf7e5v2qxrvsiz2w0r29xrsax" timestamp="1500946828"&gt;423&lt;/key&gt;&lt;/foreign-keys&gt;&lt;ref-type name="Book"&gt;6&lt;/ref-type&gt;&lt;contributors&gt;&lt;authors&gt;&lt;author&gt;Cali, Dennis D.&lt;/author&gt;&lt;/authors&gt;&lt;/contributors&gt;&lt;titles&gt;&lt;title&gt;Mapping Media Ecology: Introduction to the Field&lt;/title&gt;&lt;/titles&gt;&lt;dates&gt;&lt;year&gt;2017&lt;/year&gt;&lt;/dates&gt;&lt;pub-location&gt;New York&lt;/pub-location&gt;&lt;publisher&gt;Peter Lang&lt;/publisher&gt;&lt;isbn&gt;9781433127632 1433127636&lt;/isbn&gt;&lt;urls&gt;&lt;/urls&gt;&lt;remote-database-name&gt;/z-wcorg/&lt;/remote-database-name&gt;&lt;remote-database-provider&gt;http://worldcat.org&lt;/remote-database-provider&gt;&lt;language&gt;English&lt;/language&gt;&lt;/record&gt;&lt;/Cite&gt;&lt;/EndNote&gt;</w:instrText>
      </w:r>
      <w:r>
        <w:fldChar w:fldCharType="separate"/>
      </w:r>
      <w:r>
        <w:rPr>
          <w:noProof/>
        </w:rPr>
        <w:t>Ibid., 7.</w:t>
      </w:r>
      <w:r>
        <w:fldChar w:fldCharType="end"/>
      </w:r>
    </w:p>
  </w:footnote>
  <w:footnote w:id="8">
    <w:p w:rsidR="00D730EE" w:rsidRDefault="00D730EE">
      <w:pPr>
        <w:pStyle w:val="FootnoteText"/>
      </w:pPr>
      <w:r>
        <w:rPr>
          <w:rStyle w:val="FootnoteReference"/>
        </w:rPr>
        <w:footnoteRef/>
      </w:r>
      <w:r>
        <w:t xml:space="preserve"> </w:t>
      </w:r>
      <w:r>
        <w:fldChar w:fldCharType="begin"/>
      </w:r>
      <w:r>
        <w:instrText xml:space="preserve"> ADDIN EN.CITE &lt;EndNote&gt;&lt;Cite&gt;&lt;Author&gt;Ong&lt;/Author&gt;&lt;Year&gt;2000&lt;/Year&gt;&lt;RecNum&gt;444&lt;/RecNum&gt;&lt;Pages&gt;1-16&lt;/Pages&gt;&lt;DisplayText&gt;Walter J. Ong, &lt;style face="italic"&gt;The Presence of the Word : Some Prolegomena for Cultural and Religious History&lt;/style&gt; (New York, NK: Sunny Press, 2000), 1-16.&lt;/DisplayText&gt;&lt;record&gt;&lt;rec-number&gt;444&lt;/rec-number&gt;&lt;foreign-keys&gt;&lt;key app="EN" db-id="tvv0vvrzvxwwf7e5v2qxrvsiz2w0r29xrsax" timestamp="1510536015"&gt;444&lt;/key&gt;&lt;/foreign-keys&gt;&lt;ref-type name="Book"&gt;6&lt;/ref-type&gt;&lt;contributors&gt;&lt;authors&gt;&lt;author&gt;Ong, Walter J.&lt;/author&gt;&lt;/authors&gt;&lt;/contributors&gt;&lt;titles&gt;&lt;title&gt;The Presence of the Word : Some Prolegomena for Cultural and Religious History&lt;/title&gt;&lt;/titles&gt;&lt;dates&gt;&lt;year&gt;2000&lt;/year&gt;&lt;/dates&gt;&lt;pub-location&gt;New York, NK&lt;/pub-location&gt;&lt;publisher&gt;Sunny Press&lt;/publisher&gt;&lt;isbn&gt;9781586840341 1586840347&lt;/isbn&gt;&lt;urls&gt;&lt;/urls&gt;&lt;remote-database-name&gt;/z-wcorg/&lt;/remote-database-name&gt;&lt;remote-database-provider&gt;http://worldcat.org&lt;/remote-database-provider&gt;&lt;language&gt;English&lt;/language&gt;&lt;/record&gt;&lt;/Cite&gt;&lt;/EndNote&gt;</w:instrText>
      </w:r>
      <w:r>
        <w:fldChar w:fldCharType="separate"/>
      </w:r>
      <w:r>
        <w:rPr>
          <w:noProof/>
        </w:rPr>
        <w:t xml:space="preserve">Walter J. Ong, </w:t>
      </w:r>
      <w:r w:rsidRPr="00322308">
        <w:rPr>
          <w:i/>
          <w:noProof/>
        </w:rPr>
        <w:t>The Presence of the Word : Some Prolegomena for Cultural and Religious History</w:t>
      </w:r>
      <w:r>
        <w:rPr>
          <w:noProof/>
        </w:rPr>
        <w:t xml:space="preserve"> (New York, NK: Sunny Press, 2000), 1-16.</w:t>
      </w:r>
      <w:r>
        <w:fldChar w:fldCharType="end"/>
      </w:r>
    </w:p>
  </w:footnote>
  <w:footnote w:id="9">
    <w:p w:rsidR="00D730EE" w:rsidRDefault="00D730EE">
      <w:pPr>
        <w:pStyle w:val="FootnoteText"/>
      </w:pPr>
      <w:r>
        <w:rPr>
          <w:rStyle w:val="FootnoteReference"/>
        </w:rPr>
        <w:footnoteRef/>
      </w:r>
      <w:r>
        <w:t xml:space="preserve"> </w:t>
      </w:r>
      <w:r>
        <w:fldChar w:fldCharType="begin"/>
      </w:r>
      <w:r w:rsidR="00EB33C8">
        <w:instrText xml:space="preserve"> ADDIN EN.CITE &lt;EndNote&gt;&lt;Cite&gt;&lt;Author&gt;Ong&lt;/Author&gt;&lt;Year&gt;2000&lt;/Year&gt;&lt;RecNum&gt;444&lt;/RecNum&gt;&lt;Pages&gt;3&lt;/Pages&gt;&lt;DisplayText&gt;Ibid., 3.&lt;/DisplayText&gt;&lt;record&gt;&lt;rec-number&gt;444&lt;/rec-number&gt;&lt;foreign-keys&gt;&lt;key app="EN" db-id="tvv0vvrzvxwwf7e5v2qxrvsiz2w0r29xrsax" timestamp="1510536015"&gt;444&lt;/key&gt;&lt;/foreign-keys&gt;&lt;ref-type name="Book"&gt;6&lt;/ref-type&gt;&lt;contributors&gt;&lt;authors&gt;&lt;author&gt;Ong, Walter J.&lt;/author&gt;&lt;/authors&gt;&lt;/contributors&gt;&lt;titles&gt;&lt;title&gt;The Presence of the Word : Some Prolegomena for Cultural and Religious History&lt;/title&gt;&lt;/titles&gt;&lt;dates&gt;&lt;year&gt;2000&lt;/year&gt;&lt;/dates&gt;&lt;pub-location&gt;New York, NK&lt;/pub-location&gt;&lt;publisher&gt;Sunny Press&lt;/publisher&gt;&lt;isbn&gt;9781586840341 1586840347&lt;/isbn&gt;&lt;urls&gt;&lt;/urls&gt;&lt;remote-database-name&gt;/z-wcorg/&lt;/remote-database-name&gt;&lt;remote-database-provider&gt;http://worldcat.org&lt;/remote-database-provider&gt;&lt;language&gt;English&lt;/language&gt;&lt;/record&gt;&lt;/Cite&gt;&lt;/EndNote&gt;</w:instrText>
      </w:r>
      <w:r>
        <w:fldChar w:fldCharType="separate"/>
      </w:r>
      <w:r w:rsidR="00EB33C8">
        <w:rPr>
          <w:noProof/>
        </w:rPr>
        <w:t>Ibid., 3.</w:t>
      </w:r>
      <w:r>
        <w:fldChar w:fldCharType="end"/>
      </w:r>
    </w:p>
  </w:footnote>
  <w:footnote w:id="10">
    <w:p w:rsidR="000A0C30" w:rsidRDefault="000A0C30">
      <w:pPr>
        <w:pStyle w:val="FootnoteText"/>
      </w:pPr>
      <w:r>
        <w:rPr>
          <w:rStyle w:val="FootnoteReference"/>
        </w:rPr>
        <w:footnoteRef/>
      </w:r>
      <w:r>
        <w:t xml:space="preserve"> </w:t>
      </w:r>
      <w:r>
        <w:fldChar w:fldCharType="begin"/>
      </w:r>
      <w:r>
        <w:instrText xml:space="preserve"> ADDIN EN.CITE &lt;EndNote&gt;&lt;Cite&gt;&lt;Author&gt;Ong&lt;/Author&gt;&lt;Year&gt;2000&lt;/Year&gt;&lt;RecNum&gt;444&lt;/RecNum&gt;&lt;Pages&gt;6&lt;/Pages&gt;&lt;DisplayText&gt;Ibid., 6.&lt;/DisplayText&gt;&lt;record&gt;&lt;rec-number&gt;444&lt;/rec-number&gt;&lt;foreign-keys&gt;&lt;key app="EN" db-id="tvv0vvrzvxwwf7e5v2qxrvsiz2w0r29xrsax" timestamp="1510536015"&gt;444&lt;/key&gt;&lt;/foreign-keys&gt;&lt;ref-type name="Book"&gt;6&lt;/ref-type&gt;&lt;contributors&gt;&lt;authors&gt;&lt;author&gt;Ong, Walter J.&lt;/author&gt;&lt;/authors&gt;&lt;/contributors&gt;&lt;titles&gt;&lt;title&gt;The Presence of the Word : Some Prolegomena for Cultural and Religious History&lt;/title&gt;&lt;/titles&gt;&lt;dates&gt;&lt;year&gt;2000&lt;/year&gt;&lt;/dates&gt;&lt;pub-location&gt;New York, NK&lt;/pub-location&gt;&lt;publisher&gt;Sunny Press&lt;/publisher&gt;&lt;isbn&gt;9781586840341 1586840347&lt;/isbn&gt;&lt;urls&gt;&lt;/urls&gt;&lt;remote-database-name&gt;/z-wcorg/&lt;/remote-database-name&gt;&lt;remote-database-provider&gt;http://worldcat.org&lt;/remote-database-provider&gt;&lt;language&gt;English&lt;/language&gt;&lt;/record&gt;&lt;/Cite&gt;&lt;/EndNote&gt;</w:instrText>
      </w:r>
      <w:r>
        <w:fldChar w:fldCharType="separate"/>
      </w:r>
      <w:r>
        <w:rPr>
          <w:noProof/>
        </w:rPr>
        <w:t>Ibid., 6.</w:t>
      </w:r>
      <w:r>
        <w:fldChar w:fldCharType="end"/>
      </w:r>
    </w:p>
  </w:footnote>
  <w:footnote w:id="11">
    <w:p w:rsidR="00D730EE" w:rsidRDefault="00D730EE">
      <w:pPr>
        <w:pStyle w:val="FootnoteText"/>
      </w:pPr>
      <w:r>
        <w:rPr>
          <w:rStyle w:val="FootnoteReference"/>
        </w:rPr>
        <w:footnoteRef/>
      </w:r>
      <w:r>
        <w:t xml:space="preserve"> </w:t>
      </w:r>
      <w:r>
        <w:fldChar w:fldCharType="begin"/>
      </w:r>
      <w:r w:rsidR="000A0C30">
        <w:instrText xml:space="preserve"> ADDIN EN.CITE &lt;EndNote&gt;&lt;Cite&gt;&lt;Author&gt;Ong&lt;/Author&gt;&lt;Year&gt;2000&lt;/Year&gt;&lt;RecNum&gt;444&lt;/RecNum&gt;&lt;Pages&gt;6&lt;/Pages&gt;&lt;DisplayText&gt;Ibid.&lt;/DisplayText&gt;&lt;record&gt;&lt;rec-number&gt;444&lt;/rec-number&gt;&lt;foreign-keys&gt;&lt;key app="EN" db-id="tvv0vvrzvxwwf7e5v2qxrvsiz2w0r29xrsax" timestamp="1510536015"&gt;444&lt;/key&gt;&lt;/foreign-keys&gt;&lt;ref-type name="Book"&gt;6&lt;/ref-type&gt;&lt;contributors&gt;&lt;authors&gt;&lt;author&gt;Ong, Walter J.&lt;/author&gt;&lt;/authors&gt;&lt;/contributors&gt;&lt;titles&gt;&lt;title&gt;The Presence of the Word : Some Prolegomena for Cultural and Religious History&lt;/title&gt;&lt;/titles&gt;&lt;dates&gt;&lt;year&gt;2000&lt;/year&gt;&lt;/dates&gt;&lt;pub-location&gt;New York, NK&lt;/pub-location&gt;&lt;publisher&gt;Sunny Press&lt;/publisher&gt;&lt;isbn&gt;9781586840341 1586840347&lt;/isbn&gt;&lt;urls&gt;&lt;/urls&gt;&lt;remote-database-name&gt;/z-wcorg/&lt;/remote-database-name&gt;&lt;remote-database-provider&gt;http://worldcat.org&lt;/remote-database-provider&gt;&lt;language&gt;English&lt;/language&gt;&lt;/record&gt;&lt;/Cite&gt;&lt;/EndNote&gt;</w:instrText>
      </w:r>
      <w:r>
        <w:fldChar w:fldCharType="separate"/>
      </w:r>
      <w:r w:rsidR="000A0C30">
        <w:rPr>
          <w:noProof/>
        </w:rPr>
        <w:t>Ibid.</w:t>
      </w:r>
      <w:r>
        <w:fldChar w:fldCharType="end"/>
      </w:r>
    </w:p>
  </w:footnote>
  <w:footnote w:id="12">
    <w:p w:rsidR="00D730EE" w:rsidRDefault="00D730EE">
      <w:pPr>
        <w:pStyle w:val="FootnoteText"/>
      </w:pPr>
      <w:r>
        <w:rPr>
          <w:rStyle w:val="FootnoteReference"/>
        </w:rPr>
        <w:footnoteRef/>
      </w:r>
      <w:r>
        <w:t xml:space="preserve"> </w:t>
      </w:r>
      <w:r>
        <w:fldChar w:fldCharType="begin"/>
      </w:r>
      <w:r>
        <w:instrText xml:space="preserve"> ADDIN EN.CITE &lt;EndNote&gt;&lt;Cite&gt;&lt;Author&gt;Poe&lt;/Author&gt;&lt;Year&gt;2011&lt;/Year&gt;&lt;RecNum&gt;405&lt;/RecNum&gt;&lt;DisplayText&gt;Marshall Poe, &lt;style face="italic"&gt;A History of Communications : Media and Society from the Evolution of Speech to the Internet&lt;/style&gt; (New York, NY: Cambridge University Press, 2011).&lt;/DisplayText&gt;&lt;record&gt;&lt;rec-number&gt;405&lt;/rec-number&gt;&lt;foreign-keys&gt;&lt;key app="EN" db-id="tvv0vvrzvxwwf7e5v2qxrvsiz2w0r29xrsax" timestamp="1498691665"&gt;405&lt;/key&gt;&lt;/foreign-keys&gt;&lt;ref-type name="Book"&gt;6&lt;/ref-type&gt;&lt;contributors&gt;&lt;authors&gt;&lt;author&gt;Poe, Marshall&lt;/author&gt;&lt;/authors&gt;&lt;/contributors&gt;&lt;titles&gt;&lt;title&gt;A History of Communications : Media and Society from the Evolution of Speech to the Internet&lt;/title&gt;&lt;/titles&gt;&lt;dates&gt;&lt;year&gt;2011&lt;/year&gt;&lt;/dates&gt;&lt;pub-location&gt;New York, NY&lt;/pub-location&gt;&lt;publisher&gt;Cambridge University Press&lt;/publisher&gt;&lt;isbn&gt;9781107004351 1107004357 9780521179447 0521179440&lt;/isbn&gt;&lt;urls&gt;&lt;/urls&gt;&lt;remote-database-name&gt;/z-wcorg/&lt;/remote-database-name&gt;&lt;remote-database-provider&gt;http://worldcat.org&lt;/remote-database-provider&gt;&lt;language&gt;English&lt;/language&gt;&lt;/record&gt;&lt;/Cite&gt;&lt;/EndNote&gt;</w:instrText>
      </w:r>
      <w:r>
        <w:fldChar w:fldCharType="separate"/>
      </w:r>
      <w:r>
        <w:rPr>
          <w:noProof/>
        </w:rPr>
        <w:t xml:space="preserve">Marshall Poe, </w:t>
      </w:r>
      <w:r w:rsidRPr="00AB4411">
        <w:rPr>
          <w:i/>
          <w:noProof/>
        </w:rPr>
        <w:t>A History of Communications : Media and Society from the Evolution of Speech to the Internet</w:t>
      </w:r>
      <w:r>
        <w:rPr>
          <w:noProof/>
        </w:rPr>
        <w:t xml:space="preserve"> (New York, NY: Cambridge University Press, 2011).</w:t>
      </w:r>
      <w:r>
        <w:fldChar w:fldCharType="end"/>
      </w:r>
    </w:p>
  </w:footnote>
  <w:footnote w:id="13">
    <w:p w:rsidR="00D730EE" w:rsidRDefault="00D730EE">
      <w:pPr>
        <w:pStyle w:val="FootnoteText"/>
      </w:pPr>
      <w:r>
        <w:rPr>
          <w:rStyle w:val="FootnoteReference"/>
        </w:rPr>
        <w:footnoteRef/>
      </w:r>
      <w:r>
        <w:t xml:space="preserve"> </w:t>
      </w:r>
      <w:r>
        <w:fldChar w:fldCharType="begin"/>
      </w:r>
      <w:r>
        <w:instrText xml:space="preserve"> ADDIN EN.CITE &lt;EndNote&gt;&lt;Cite&gt;&lt;Author&gt;Ong&lt;/Author&gt;&lt;Year&gt;2000&lt;/Year&gt;&lt;RecNum&gt;444&lt;/RecNum&gt;&lt;Pages&gt;10&lt;/Pages&gt;&lt;DisplayText&gt;Ong, 10.&lt;/DisplayText&gt;&lt;record&gt;&lt;rec-number&gt;444&lt;/rec-number&gt;&lt;foreign-keys&gt;&lt;key app="EN" db-id="tvv0vvrzvxwwf7e5v2qxrvsiz2w0r29xrsax" timestamp="1510536015"&gt;444&lt;/key&gt;&lt;/foreign-keys&gt;&lt;ref-type name="Book"&gt;6&lt;/ref-type&gt;&lt;contributors&gt;&lt;authors&gt;&lt;author&gt;Ong, Walter J.&lt;/author&gt;&lt;/authors&gt;&lt;/contributors&gt;&lt;titles&gt;&lt;title&gt;The Presence of the Word : Some Prolegomena for Cultural and Religious History&lt;/title&gt;&lt;/titles&gt;&lt;dates&gt;&lt;year&gt;2000&lt;/year&gt;&lt;/dates&gt;&lt;pub-location&gt;New York, NK&lt;/pub-location&gt;&lt;publisher&gt;Sunny Press&lt;/publisher&gt;&lt;isbn&gt;9781586840341 1586840347&lt;/isbn&gt;&lt;urls&gt;&lt;/urls&gt;&lt;remote-database-name&gt;/z-wcorg/&lt;/remote-database-name&gt;&lt;remote-database-provider&gt;http://worldcat.org&lt;/remote-database-provider&gt;&lt;language&gt;English&lt;/language&gt;&lt;/record&gt;&lt;/Cite&gt;&lt;/EndNote&gt;</w:instrText>
      </w:r>
      <w:r>
        <w:fldChar w:fldCharType="separate"/>
      </w:r>
      <w:r>
        <w:rPr>
          <w:noProof/>
        </w:rPr>
        <w:t>Ong, 10.</w:t>
      </w:r>
      <w:r>
        <w:fldChar w:fldCharType="end"/>
      </w:r>
    </w:p>
  </w:footnote>
  <w:footnote w:id="14">
    <w:p w:rsidR="00D730EE" w:rsidRDefault="00D730EE">
      <w:pPr>
        <w:pStyle w:val="FootnoteText"/>
      </w:pPr>
      <w:r>
        <w:rPr>
          <w:rStyle w:val="FootnoteReference"/>
        </w:rPr>
        <w:footnoteRef/>
      </w:r>
      <w:r>
        <w:t xml:space="preserve"> </w:t>
      </w:r>
      <w:r>
        <w:fldChar w:fldCharType="begin"/>
      </w:r>
      <w:r>
        <w:instrText xml:space="preserve"> ADDIN EN.CITE &lt;EndNote&gt;&lt;Cite&gt;&lt;Author&gt;Ong&lt;/Author&gt;&lt;Year&gt;2000&lt;/Year&gt;&lt;RecNum&gt;444&lt;/RecNum&gt;&lt;Pages&gt;11-12&lt;/Pages&gt;&lt;DisplayText&gt;Ibid., 11-12.&lt;/DisplayText&gt;&lt;record&gt;&lt;rec-number&gt;444&lt;/rec-number&gt;&lt;foreign-keys&gt;&lt;key app="EN" db-id="tvv0vvrzvxwwf7e5v2qxrvsiz2w0r29xrsax" timestamp="1510536015"&gt;444&lt;/key&gt;&lt;/foreign-keys&gt;&lt;ref-type name="Book"&gt;6&lt;/ref-type&gt;&lt;contributors&gt;&lt;authors&gt;&lt;author&gt;Ong, Walter J.&lt;/author&gt;&lt;/authors&gt;&lt;/contributors&gt;&lt;titles&gt;&lt;title&gt;The Presence of the Word : Some Prolegomena for Cultural and Religious History&lt;/title&gt;&lt;/titles&gt;&lt;dates&gt;&lt;year&gt;2000&lt;/year&gt;&lt;/dates&gt;&lt;pub-location&gt;New York, NK&lt;/pub-location&gt;&lt;publisher&gt;Sunny Press&lt;/publisher&gt;&lt;isbn&gt;9781586840341 1586840347&lt;/isbn&gt;&lt;urls&gt;&lt;/urls&gt;&lt;remote-database-name&gt;/z-wcorg/&lt;/remote-database-name&gt;&lt;remote-database-provider&gt;http://worldcat.org&lt;/remote-database-provider&gt;&lt;language&gt;English&lt;/language&gt;&lt;/record&gt;&lt;/Cite&gt;&lt;/EndNote&gt;</w:instrText>
      </w:r>
      <w:r>
        <w:fldChar w:fldCharType="separate"/>
      </w:r>
      <w:r>
        <w:rPr>
          <w:noProof/>
        </w:rPr>
        <w:t>Ibid., 11-12.</w:t>
      </w:r>
      <w:r>
        <w:fldChar w:fldCharType="end"/>
      </w:r>
    </w:p>
  </w:footnote>
  <w:footnote w:id="15">
    <w:p w:rsidR="00D730EE" w:rsidRDefault="00D730EE">
      <w:pPr>
        <w:pStyle w:val="FootnoteText"/>
      </w:pPr>
      <w:r>
        <w:rPr>
          <w:rStyle w:val="FootnoteReference"/>
        </w:rPr>
        <w:footnoteRef/>
      </w:r>
      <w:r>
        <w:t xml:space="preserve"> </w:t>
      </w:r>
      <w:r>
        <w:fldChar w:fldCharType="begin"/>
      </w:r>
      <w:r>
        <w:instrText xml:space="preserve"> ADDIN EN.CITE &lt;EndNote&gt;&lt;Cite&gt;&lt;Author&gt;Ong&lt;/Author&gt;&lt;Year&gt;2000&lt;/Year&gt;&lt;RecNum&gt;444&lt;/RecNum&gt;&lt;Pages&gt;11&lt;/Pages&gt;&lt;DisplayText&gt;Ibid., 11.&lt;/DisplayText&gt;&lt;record&gt;&lt;rec-number&gt;444&lt;/rec-number&gt;&lt;foreign-keys&gt;&lt;key app="EN" db-id="tvv0vvrzvxwwf7e5v2qxrvsiz2w0r29xrsax" timestamp="1510536015"&gt;444&lt;/key&gt;&lt;/foreign-keys&gt;&lt;ref-type name="Book"&gt;6&lt;/ref-type&gt;&lt;contributors&gt;&lt;authors&gt;&lt;author&gt;Ong, Walter J.&lt;/author&gt;&lt;/authors&gt;&lt;/contributors&gt;&lt;titles&gt;&lt;title&gt;The Presence of the Word : Some Prolegomena for Cultural and Religious History&lt;/title&gt;&lt;/titles&gt;&lt;dates&gt;&lt;year&gt;2000&lt;/year&gt;&lt;/dates&gt;&lt;pub-location&gt;New York, NK&lt;/pub-location&gt;&lt;publisher&gt;Sunny Press&lt;/publisher&gt;&lt;isbn&gt;9781586840341 1586840347&lt;/isbn&gt;&lt;urls&gt;&lt;/urls&gt;&lt;remote-database-name&gt;/z-wcorg/&lt;/remote-database-name&gt;&lt;remote-database-provider&gt;http://worldcat.org&lt;/remote-database-provider&gt;&lt;language&gt;English&lt;/language&gt;&lt;/record&gt;&lt;/Cite&gt;&lt;/EndNote&gt;</w:instrText>
      </w:r>
      <w:r>
        <w:fldChar w:fldCharType="separate"/>
      </w:r>
      <w:r>
        <w:rPr>
          <w:noProof/>
        </w:rPr>
        <w:t>Ibid., 11.</w:t>
      </w:r>
      <w:r>
        <w:fldChar w:fldCharType="end"/>
      </w:r>
    </w:p>
  </w:footnote>
  <w:footnote w:id="16">
    <w:p w:rsidR="00D730EE" w:rsidRDefault="00D730EE">
      <w:pPr>
        <w:pStyle w:val="FootnoteText"/>
      </w:pPr>
      <w:r>
        <w:rPr>
          <w:rStyle w:val="FootnoteReference"/>
        </w:rPr>
        <w:footnoteRef/>
      </w:r>
      <w:r>
        <w:t xml:space="preserve"> </w:t>
      </w:r>
      <w:r>
        <w:fldChar w:fldCharType="begin"/>
      </w:r>
      <w:r>
        <w:instrText xml:space="preserve"> ADDIN EN.CITE &lt;EndNote&gt;&lt;Cite&gt;&lt;Author&gt;Ong&lt;/Author&gt;&lt;Year&gt;2000&lt;/Year&gt;&lt;RecNum&gt;444&lt;/RecNum&gt;&lt;Pages&gt;11&lt;/Pages&gt;&lt;DisplayText&gt;Ibid.&lt;/DisplayText&gt;&lt;record&gt;&lt;rec-number&gt;444&lt;/rec-number&gt;&lt;foreign-keys&gt;&lt;key app="EN" db-id="tvv0vvrzvxwwf7e5v2qxrvsiz2w0r29xrsax" timestamp="1510536015"&gt;444&lt;/key&gt;&lt;/foreign-keys&gt;&lt;ref-type name="Book"&gt;6&lt;/ref-type&gt;&lt;contributors&gt;&lt;authors&gt;&lt;author&gt;Ong, Walter J.&lt;/author&gt;&lt;/authors&gt;&lt;/contributors&gt;&lt;titles&gt;&lt;title&gt;The Presence of the Word : Some Prolegomena for Cultural and Religious History&lt;/title&gt;&lt;/titles&gt;&lt;dates&gt;&lt;year&gt;2000&lt;/year&gt;&lt;/dates&gt;&lt;pub-location&gt;New York, NK&lt;/pub-location&gt;&lt;publisher&gt;Sunny Press&lt;/publisher&gt;&lt;isbn&gt;9781586840341 1586840347&lt;/isbn&gt;&lt;urls&gt;&lt;/urls&gt;&lt;remote-database-name&gt;/z-wcorg/&lt;/remote-database-name&gt;&lt;remote-database-provider&gt;http://worldcat.org&lt;/remote-database-provider&gt;&lt;language&gt;English&lt;/language&gt;&lt;/record&gt;&lt;/Cite&gt;&lt;/EndNote&gt;</w:instrText>
      </w:r>
      <w:r>
        <w:fldChar w:fldCharType="separate"/>
      </w:r>
      <w:r>
        <w:rPr>
          <w:noProof/>
        </w:rPr>
        <w:t>Ibid.</w:t>
      </w:r>
      <w:r>
        <w:fldChar w:fldCharType="end"/>
      </w:r>
    </w:p>
  </w:footnote>
  <w:footnote w:id="17">
    <w:p w:rsidR="00D730EE" w:rsidRDefault="00D730EE">
      <w:pPr>
        <w:pStyle w:val="FootnoteText"/>
      </w:pPr>
      <w:r>
        <w:rPr>
          <w:rStyle w:val="FootnoteReference"/>
        </w:rPr>
        <w:footnoteRef/>
      </w:r>
      <w:r>
        <w:t xml:space="preserve"> </w:t>
      </w:r>
      <w:r>
        <w:fldChar w:fldCharType="begin"/>
      </w:r>
      <w:r>
        <w:instrText xml:space="preserve"> ADDIN EN.CITE &lt;EndNote&gt;&lt;Cite&gt;&lt;Author&gt;Ong&lt;/Author&gt;&lt;Year&gt;2000&lt;/Year&gt;&lt;RecNum&gt;444&lt;/RecNum&gt;&lt;Pages&gt;11&lt;/Pages&gt;&lt;DisplayText&gt;Ibid.&lt;/DisplayText&gt;&lt;record&gt;&lt;rec-number&gt;444&lt;/rec-number&gt;&lt;foreign-keys&gt;&lt;key app="EN" db-id="tvv0vvrzvxwwf7e5v2qxrvsiz2w0r29xrsax" timestamp="1510536015"&gt;444&lt;/key&gt;&lt;/foreign-keys&gt;&lt;ref-type name="Book"&gt;6&lt;/ref-type&gt;&lt;contributors&gt;&lt;authors&gt;&lt;author&gt;Ong, Walter J.&lt;/author&gt;&lt;/authors&gt;&lt;/contributors&gt;&lt;titles&gt;&lt;title&gt;The Presence of the Word : Some Prolegomena for Cultural and Religious History&lt;/title&gt;&lt;/titles&gt;&lt;dates&gt;&lt;year&gt;2000&lt;/year&gt;&lt;/dates&gt;&lt;pub-location&gt;New York, NK&lt;/pub-location&gt;&lt;publisher&gt;Sunny Press&lt;/publisher&gt;&lt;isbn&gt;9781586840341 1586840347&lt;/isbn&gt;&lt;urls&gt;&lt;/urls&gt;&lt;remote-database-name&gt;/z-wcorg/&lt;/remote-database-name&gt;&lt;remote-database-provider&gt;http://worldcat.org&lt;/remote-database-provider&gt;&lt;language&gt;English&lt;/language&gt;&lt;/record&gt;&lt;/Cite&gt;&lt;/EndNote&gt;</w:instrText>
      </w:r>
      <w:r>
        <w:fldChar w:fldCharType="separate"/>
      </w:r>
      <w:r>
        <w:rPr>
          <w:noProof/>
        </w:rPr>
        <w:t>Ibid.</w:t>
      </w:r>
      <w:r>
        <w:fldChar w:fldCharType="end"/>
      </w:r>
    </w:p>
  </w:footnote>
  <w:footnote w:id="18">
    <w:p w:rsidR="00D730EE" w:rsidRDefault="00D730EE">
      <w:pPr>
        <w:pStyle w:val="FootnoteText"/>
      </w:pPr>
      <w:r>
        <w:rPr>
          <w:rStyle w:val="FootnoteReference"/>
        </w:rPr>
        <w:footnoteRef/>
      </w:r>
      <w:r>
        <w:t xml:space="preserve"> </w:t>
      </w:r>
      <w:r>
        <w:fldChar w:fldCharType="begin"/>
      </w:r>
      <w:r>
        <w:instrText xml:space="preserve"> ADDIN EN.CITE &lt;EndNote&gt;&lt;Cite&gt;&lt;Author&gt;Ong&lt;/Author&gt;&lt;Year&gt;2000&lt;/Year&gt;&lt;RecNum&gt;444&lt;/RecNum&gt;&lt;Pages&gt;16&lt;/Pages&gt;&lt;DisplayText&gt;Ibid., 16.&lt;/DisplayText&gt;&lt;record&gt;&lt;rec-number&gt;444&lt;/rec-number&gt;&lt;foreign-keys&gt;&lt;key app="EN" db-id="tvv0vvrzvxwwf7e5v2qxrvsiz2w0r29xrsax" timestamp="1510536015"&gt;444&lt;/key&gt;&lt;/foreign-keys&gt;&lt;ref-type name="Book"&gt;6&lt;/ref-type&gt;&lt;contributors&gt;&lt;authors&gt;&lt;author&gt;Ong, Walter J.&lt;/author&gt;&lt;/authors&gt;&lt;/contributors&gt;&lt;titles&gt;&lt;title&gt;The Presence of the Word : Some Prolegomena for Cultural and Religious History&lt;/title&gt;&lt;/titles&gt;&lt;dates&gt;&lt;year&gt;2000&lt;/year&gt;&lt;/dates&gt;&lt;pub-location&gt;New York, NK&lt;/pub-location&gt;&lt;publisher&gt;Sunny Press&lt;/publisher&gt;&lt;isbn&gt;9781586840341 1586840347&lt;/isbn&gt;&lt;urls&gt;&lt;/urls&gt;&lt;remote-database-name&gt;/z-wcorg/&lt;/remote-database-name&gt;&lt;remote-database-provider&gt;http://worldcat.org&lt;/remote-database-provider&gt;&lt;language&gt;English&lt;/language&gt;&lt;/record&gt;&lt;/Cite&gt;&lt;/EndNote&gt;</w:instrText>
      </w:r>
      <w:r>
        <w:fldChar w:fldCharType="separate"/>
      </w:r>
      <w:r>
        <w:rPr>
          <w:noProof/>
        </w:rPr>
        <w:t>Ibid., 16.</w:t>
      </w:r>
      <w:r>
        <w:fldChar w:fldCharType="end"/>
      </w:r>
    </w:p>
  </w:footnote>
  <w:footnote w:id="19">
    <w:p w:rsidR="00D730EE" w:rsidRDefault="00D730EE">
      <w:pPr>
        <w:pStyle w:val="FootnoteText"/>
      </w:pPr>
      <w:r>
        <w:rPr>
          <w:rStyle w:val="FootnoteReference"/>
        </w:rPr>
        <w:footnoteRef/>
      </w:r>
      <w:r>
        <w:t xml:space="preserve"> </w:t>
      </w:r>
      <w:r>
        <w:fldChar w:fldCharType="begin"/>
      </w:r>
      <w:r>
        <w:instrText xml:space="preserve"> ADDIN EN.CITE &lt;EndNote&gt;&lt;Cite&gt;&lt;Author&gt;Smith&lt;/Author&gt;&lt;Year&gt;2011&lt;/Year&gt;&lt;RecNum&gt;90&lt;/RecNum&gt;&lt;Pages&gt;2&lt;/Pages&gt;&lt;DisplayText&gt;David I. Smith &amp;amp; James K. A. Smith, &lt;style face="italic"&gt;Teaching and Christian Practices: Reshaping Faith &amp;amp; Learning &lt;/style&gt;(Grand Rapids, Michigan: Eerdmans, 2011), 2.&lt;/DisplayText&gt;&lt;record&gt;&lt;rec-number&gt;90&lt;/rec-number&gt;&lt;foreign-keys&gt;&lt;key app="EN" db-id="tvv0vvrzvxwwf7e5v2qxrvsiz2w0r29xrsax" timestamp="0"&gt;90&lt;/key&gt;&lt;/foreign-keys&gt;&lt;ref-type name="Book"&gt;6&lt;/ref-type&gt;&lt;contributors&gt;&lt;authors&gt;&lt;author&gt;David I. Smith &amp;amp; James K. A. Smith &lt;/author&gt;&lt;/authors&gt;&lt;/contributors&gt;&lt;titles&gt;&lt;title&gt;Teaching and Christian Practices: Reshaping Faith &amp;amp; Learning &lt;/title&gt;&lt;/titles&gt;&lt;dates&gt;&lt;year&gt;2011&lt;/year&gt;&lt;pub-dates&gt;&lt;date&gt;2011&lt;/date&gt;&lt;/pub-dates&gt;&lt;/dates&gt;&lt;pub-location&gt;Grand Rapids, Michigan&lt;/pub-location&gt;&lt;publisher&gt;Eerdmans&lt;/publisher&gt;&lt;isbn&gt;978-0-8028-6685-1&lt;/isbn&gt;&lt;urls&gt;&lt;/urls&gt;&lt;/record&gt;&lt;/Cite&gt;&lt;/EndNote&gt;</w:instrText>
      </w:r>
      <w:r>
        <w:fldChar w:fldCharType="separate"/>
      </w:r>
      <w:r>
        <w:rPr>
          <w:noProof/>
        </w:rPr>
        <w:t xml:space="preserve">David I. Smith &amp; James K. A. Smith, </w:t>
      </w:r>
      <w:r w:rsidRPr="008A6ECB">
        <w:rPr>
          <w:i/>
          <w:noProof/>
        </w:rPr>
        <w:t xml:space="preserve">Teaching and Christian Practices: Reshaping Faith &amp; Learning </w:t>
      </w:r>
      <w:r>
        <w:rPr>
          <w:noProof/>
        </w:rPr>
        <w:t>(Grand Rapids, Michigan: Eerdmans, 2011), 2.</w:t>
      </w:r>
      <w:r>
        <w:fldChar w:fldCharType="end"/>
      </w:r>
    </w:p>
  </w:footnote>
  <w:footnote w:id="20">
    <w:p w:rsidR="00D730EE" w:rsidRDefault="00D730EE">
      <w:pPr>
        <w:pStyle w:val="FootnoteText"/>
      </w:pPr>
      <w:r>
        <w:rPr>
          <w:rStyle w:val="FootnoteReference"/>
        </w:rPr>
        <w:footnoteRef/>
      </w:r>
      <w:r>
        <w:t xml:space="preserve"> </w:t>
      </w:r>
      <w:r>
        <w:fldChar w:fldCharType="begin"/>
      </w:r>
      <w:r>
        <w:instrText xml:space="preserve"> ADDIN EN.CITE &lt;EndNote&gt;&lt;Cite&gt;&lt;Author&gt;Smith&lt;/Author&gt;&lt;Year&gt;2011&lt;/Year&gt;&lt;RecNum&gt;90&lt;/RecNum&gt;&lt;Pages&gt;3&lt;/Pages&gt;&lt;DisplayText&gt;Ibid., 3.&lt;/DisplayText&gt;&lt;record&gt;&lt;rec-number&gt;90&lt;/rec-number&gt;&lt;foreign-keys&gt;&lt;key app="EN" db-id="tvv0vvrzvxwwf7e5v2qxrvsiz2w0r29xrsax" timestamp="0"&gt;90&lt;/key&gt;&lt;/foreign-keys&gt;&lt;ref-type name="Book"&gt;6&lt;/ref-type&gt;&lt;contributors&gt;&lt;authors&gt;&lt;author&gt;David I. Smith &amp;amp; James K. A. Smith &lt;/author&gt;&lt;/authors&gt;&lt;/contributors&gt;&lt;titles&gt;&lt;title&gt;Teaching and Christian Practices: Reshaping Faith &amp;amp; Learning &lt;/title&gt;&lt;/titles&gt;&lt;dates&gt;&lt;year&gt;2011&lt;/year&gt;&lt;pub-dates&gt;&lt;date&gt;2011&lt;/date&gt;&lt;/pub-dates&gt;&lt;/dates&gt;&lt;pub-location&gt;Grand Rapids, Michigan&lt;/pub-location&gt;&lt;publisher&gt;Eerdmans&lt;/publisher&gt;&lt;isbn&gt;978-0-8028-6685-1&lt;/isbn&gt;&lt;urls&gt;&lt;/urls&gt;&lt;/record&gt;&lt;/Cite&gt;&lt;/EndNote&gt;</w:instrText>
      </w:r>
      <w:r>
        <w:fldChar w:fldCharType="separate"/>
      </w:r>
      <w:r>
        <w:rPr>
          <w:noProof/>
        </w:rPr>
        <w:t>Ibid., 3.</w:t>
      </w:r>
      <w:r>
        <w:fldChar w:fldCharType="end"/>
      </w:r>
    </w:p>
  </w:footnote>
  <w:footnote w:id="21">
    <w:p w:rsidR="00D730EE" w:rsidRDefault="00D730EE">
      <w:pPr>
        <w:pStyle w:val="FootnoteText"/>
      </w:pPr>
      <w:r>
        <w:rPr>
          <w:rStyle w:val="FootnoteReference"/>
        </w:rPr>
        <w:footnoteRef/>
      </w:r>
      <w:r>
        <w:t xml:space="preserve"> </w:t>
      </w:r>
      <w:r>
        <w:fldChar w:fldCharType="begin"/>
      </w:r>
      <w:r>
        <w:instrText xml:space="preserve"> ADDIN EN.CITE &lt;EndNote&gt;&lt;Cite&gt;&lt;Author&gt;Smith&lt;/Author&gt;&lt;Year&gt;2013&lt;/Year&gt;&lt;RecNum&gt;115&lt;/RecNum&gt;&lt;Pages&gt;13-14&lt;/Pages&gt;&lt;DisplayText&gt;James K. A Smith, &lt;style face="italic"&gt;Imaging the Kingdom- How Owrship Works&lt;/style&gt;, vol. 2, Cultural Liturgies (Grand Rapids, Michigan Baker Academic 2013), 13-14.&lt;/DisplayText&gt;&lt;record&gt;&lt;rec-number&gt;115&lt;/rec-number&gt;&lt;foreign-keys&gt;&lt;key app="EN" db-id="tvv0vvrzvxwwf7e5v2qxrvsiz2w0r29xrsax" timestamp="0"&gt;115&lt;/key&gt;&lt;/foreign-keys&gt;&lt;ref-type name="Book"&gt;6&lt;/ref-type&gt;&lt;contributors&gt;&lt;authors&gt;&lt;author&gt;James K. A Smith &lt;/author&gt;&lt;/authors&gt;&lt;/contributors&gt;&lt;titles&gt;&lt;title&gt;Imaging the Kingdom- How Owrship Works&lt;/title&gt;&lt;secondary-title&gt;Cultural Liturgies &lt;/secondary-title&gt;&lt;/titles&gt;&lt;volume&gt; 2&lt;/volume&gt;&lt;keywords&gt;&lt;keyword&gt;Imagination&lt;/keyword&gt;&lt;/keywords&gt;&lt;dates&gt;&lt;year&gt;2013&lt;/year&gt;&lt;/dates&gt;&lt;pub-location&gt;Grand Rapids, Michigan &lt;/pub-location&gt;&lt;publisher&gt;Baker Academic &lt;/publisher&gt;&lt;isbn&gt;9780891035784&lt;/isbn&gt;&lt;urls&gt;&lt;/urls&gt;&lt;research-notes&gt;Wiliam Cavanaugh raises this jarring question to get at something that is the focus of this book: the provinical fram boy is &amp;quot;persuaded, &amp;quot; not int the regions of the intellect, but rather on the register of the imagination. The dynamics of conscription  - of our iedntities, our desires, our loves, our longings - operate more on the imagination that the intellect. (16) &amp;#xD;Provides a definition of the imagination (17) &amp;gt; &amp;quot;Use your Imagination&amp;quot; + I eman it is more than a quasi-faculty whereby we construct  the world on a precognitive level, on a register that is fundmentally aesthestic precisely because it is so closely tied to the body. (17) Gaston Bachelard calls it &amp;quot;the posetic register.&amp;quot; (18).  The formation of the imagination is a liturgical effect. (19)\&lt;/research-notes&gt;&lt;/record&gt;&lt;/Cite&gt;&lt;/EndNote&gt;</w:instrText>
      </w:r>
      <w:r>
        <w:fldChar w:fldCharType="separate"/>
      </w:r>
      <w:r>
        <w:rPr>
          <w:noProof/>
        </w:rPr>
        <w:t xml:space="preserve">James K. A Smith, </w:t>
      </w:r>
      <w:r w:rsidRPr="00101E4B">
        <w:rPr>
          <w:i/>
          <w:noProof/>
        </w:rPr>
        <w:t>Imaging the Kingdom- How Owrship Works</w:t>
      </w:r>
      <w:r>
        <w:rPr>
          <w:noProof/>
        </w:rPr>
        <w:t>, vol. 2, Cultural Liturgies (Grand Rapids, Michigan Baker Academic 2013), 13-14.</w:t>
      </w:r>
      <w:r>
        <w:fldChar w:fldCharType="end"/>
      </w:r>
    </w:p>
  </w:footnote>
  <w:footnote w:id="22">
    <w:p w:rsidR="00D730EE" w:rsidRDefault="00D730EE">
      <w:pPr>
        <w:pStyle w:val="FootnoteText"/>
      </w:pPr>
      <w:r>
        <w:rPr>
          <w:rStyle w:val="FootnoteReference"/>
        </w:rPr>
        <w:footnoteRef/>
      </w:r>
      <w:r>
        <w:t xml:space="preserve"> </w:t>
      </w:r>
      <w:r>
        <w:fldChar w:fldCharType="begin"/>
      </w:r>
      <w:r>
        <w:instrText xml:space="preserve"> ADDIN EN.CITE &lt;EndNote&gt;&lt;Cite&gt;&lt;Author&gt;Smith&lt;/Author&gt;&lt;Year&gt;2011&lt;/Year&gt;&lt;RecNum&gt;90&lt;/RecNum&gt;&lt;Pages&gt;16-17&lt;/Pages&gt;&lt;DisplayText&gt;Smith, 16-17.&lt;/DisplayText&gt;&lt;record&gt;&lt;rec-number&gt;90&lt;/rec-number&gt;&lt;foreign-keys&gt;&lt;key app="EN" db-id="tvv0vvrzvxwwf7e5v2qxrvsiz2w0r29xrsax" timestamp="0"&gt;90&lt;/key&gt;&lt;/foreign-keys&gt;&lt;ref-type name="Book"&gt;6&lt;/ref-type&gt;&lt;contributors&gt;&lt;authors&gt;&lt;author&gt;David I. Smith &amp;amp; James K. A. Smith &lt;/author&gt;&lt;/authors&gt;&lt;/contributors&gt;&lt;titles&gt;&lt;title&gt;Teaching and Christian Practices: Reshaping Faith &amp;amp; Learning &lt;/title&gt;&lt;/titles&gt;&lt;dates&gt;&lt;year&gt;2011&lt;/year&gt;&lt;pub-dates&gt;&lt;date&gt;2011&lt;/date&gt;&lt;/pub-dates&gt;&lt;/dates&gt;&lt;pub-location&gt;Grand Rapids, Michigan&lt;/pub-location&gt;&lt;publisher&gt;Eerdmans&lt;/publisher&gt;&lt;isbn&gt;978-0-8028-6685-1&lt;/isbn&gt;&lt;urls&gt;&lt;/urls&gt;&lt;/record&gt;&lt;/Cite&gt;&lt;/EndNote&gt;</w:instrText>
      </w:r>
      <w:r>
        <w:fldChar w:fldCharType="separate"/>
      </w:r>
      <w:r>
        <w:rPr>
          <w:noProof/>
        </w:rPr>
        <w:t>Smith, 16-17.</w:t>
      </w:r>
      <w:r>
        <w:fldChar w:fldCharType="end"/>
      </w:r>
    </w:p>
  </w:footnote>
  <w:footnote w:id="23">
    <w:p w:rsidR="00F14189" w:rsidRPr="00F14189" w:rsidRDefault="00F14189" w:rsidP="00F14189">
      <w:pPr>
        <w:pStyle w:val="Default"/>
        <w:rPr>
          <w:rFonts w:asciiTheme="minorHAnsi" w:hAnsiTheme="minorHAnsi" w:cstheme="minorHAnsi"/>
          <w:sz w:val="20"/>
          <w:szCs w:val="20"/>
        </w:rPr>
      </w:pPr>
      <w:r>
        <w:rPr>
          <w:rStyle w:val="FootnoteReference"/>
        </w:rPr>
        <w:footnoteRef/>
      </w:r>
      <w:r>
        <w:t xml:space="preserve"> </w:t>
      </w:r>
      <w:r w:rsidRPr="00F14189">
        <w:rPr>
          <w:rFonts w:asciiTheme="minorHAnsi" w:hAnsiTheme="minorHAnsi" w:cstheme="minorHAnsi"/>
          <w:sz w:val="20"/>
          <w:szCs w:val="20"/>
        </w:rPr>
        <w:t>Tony Reinke</w:t>
      </w:r>
      <w:r w:rsidRPr="00F14189">
        <w:rPr>
          <w:rFonts w:asciiTheme="minorHAnsi" w:hAnsiTheme="minorHAnsi" w:cstheme="minorHAnsi"/>
          <w:sz w:val="20"/>
          <w:szCs w:val="20"/>
        </w:rPr>
        <w:t>,</w:t>
      </w:r>
      <w:r w:rsidRPr="00F14189">
        <w:rPr>
          <w:rFonts w:asciiTheme="minorHAnsi" w:hAnsiTheme="minorHAnsi" w:cstheme="minorHAnsi"/>
          <w:bCs/>
          <w:sz w:val="20"/>
          <w:szCs w:val="20"/>
        </w:rPr>
        <w:t xml:space="preserve"> “</w:t>
      </w:r>
      <w:r w:rsidRPr="00F14189">
        <w:rPr>
          <w:rFonts w:asciiTheme="minorHAnsi" w:hAnsiTheme="minorHAnsi" w:cstheme="minorHAnsi"/>
          <w:bCs/>
          <w:sz w:val="20"/>
          <w:szCs w:val="20"/>
        </w:rPr>
        <w:t>Six Ways Your Phone Is Changing You</w:t>
      </w:r>
      <w:r w:rsidRPr="00F14189">
        <w:rPr>
          <w:rFonts w:asciiTheme="minorHAnsi" w:hAnsiTheme="minorHAnsi" w:cstheme="minorHAnsi"/>
          <w:bCs/>
          <w:sz w:val="20"/>
          <w:szCs w:val="20"/>
        </w:rPr>
        <w:t>”</w:t>
      </w:r>
      <w:r w:rsidRPr="00F14189">
        <w:rPr>
          <w:rFonts w:asciiTheme="minorHAnsi" w:hAnsiTheme="minorHAnsi" w:cstheme="minorHAnsi"/>
          <w:bCs/>
          <w:sz w:val="20"/>
          <w:szCs w:val="20"/>
        </w:rPr>
        <w:t xml:space="preserve"> </w:t>
      </w:r>
      <w:r w:rsidRPr="00F14189">
        <w:rPr>
          <w:rFonts w:asciiTheme="minorHAnsi" w:hAnsiTheme="minorHAnsi" w:cstheme="minorHAnsi"/>
          <w:sz w:val="20"/>
          <w:szCs w:val="20"/>
        </w:rPr>
        <w:t>July 19, 2014</w:t>
      </w:r>
      <w:r>
        <w:rPr>
          <w:rFonts w:asciiTheme="minorHAnsi" w:hAnsiTheme="minorHAnsi" w:cstheme="minorHAnsi"/>
          <w:sz w:val="20"/>
          <w:szCs w:val="20"/>
        </w:rPr>
        <w:t>.</w:t>
      </w:r>
      <w:r w:rsidRPr="00F14189">
        <w:rPr>
          <w:rFonts w:asciiTheme="minorHAnsi" w:hAnsiTheme="minorHAnsi" w:cstheme="minorHAnsi"/>
          <w:sz w:val="20"/>
          <w:szCs w:val="20"/>
        </w:rPr>
        <w:t xml:space="preserve"> </w:t>
      </w:r>
    </w:p>
    <w:p w:rsidR="00F14189" w:rsidRPr="00F14189" w:rsidRDefault="00F14189" w:rsidP="00F14189">
      <w:pPr>
        <w:pStyle w:val="Default"/>
        <w:rPr>
          <w:rFonts w:asciiTheme="minorHAnsi" w:hAnsiTheme="minorHAnsi" w:cstheme="minorHAnsi"/>
          <w:sz w:val="23"/>
          <w:szCs w:val="23"/>
        </w:rPr>
      </w:pPr>
      <w:r w:rsidRPr="00F14189">
        <w:rPr>
          <w:rFonts w:asciiTheme="minorHAnsi" w:hAnsiTheme="minorHAnsi" w:cstheme="minorHAnsi"/>
          <w:sz w:val="20"/>
          <w:szCs w:val="20"/>
        </w:rPr>
        <w:t>&lt; http://www.desiringgod.org/articles/six-ways-your-phone-is-changing-you&gt; (12 June 2014</w:t>
      </w:r>
      <w:r w:rsidRPr="00F14189">
        <w:rPr>
          <w:rFonts w:asciiTheme="minorHAnsi" w:hAnsiTheme="minorHAnsi" w:cstheme="minorHAnsi"/>
          <w:sz w:val="23"/>
          <w:szCs w:val="23"/>
        </w:rPr>
        <w:t>)</w:t>
      </w:r>
      <w:r>
        <w:rPr>
          <w:rFonts w:asciiTheme="minorHAnsi" w:hAnsiTheme="minorHAnsi" w:cstheme="minorHAnsi"/>
          <w:sz w:val="23"/>
          <w:szCs w:val="23"/>
        </w:rPr>
        <w:t>.</w:t>
      </w:r>
      <w:r w:rsidRPr="00F14189">
        <w:rPr>
          <w:rFonts w:asciiTheme="minorHAnsi" w:hAnsiTheme="minorHAnsi" w:cstheme="minorHAnsi"/>
          <w:sz w:val="23"/>
          <w:szCs w:val="23"/>
        </w:rPr>
        <w:t xml:space="preserve"> </w:t>
      </w:r>
    </w:p>
  </w:footnote>
  <w:footnote w:id="24">
    <w:p w:rsidR="00D730EE" w:rsidRDefault="00D730EE">
      <w:pPr>
        <w:pStyle w:val="FootnoteText"/>
      </w:pPr>
      <w:r>
        <w:rPr>
          <w:rStyle w:val="FootnoteReference"/>
        </w:rPr>
        <w:footnoteRef/>
      </w:r>
      <w:r>
        <w:t xml:space="preserve"> </w:t>
      </w:r>
      <w:r>
        <w:fldChar w:fldCharType="begin"/>
      </w:r>
      <w:r>
        <w:instrText xml:space="preserve"> ADDIN EN.CITE &lt;EndNote&gt;&lt;Cite&gt;&lt;Author&gt;Wachs&lt;/Author&gt;&lt;Year&gt;2015&lt;/Year&gt;&lt;RecNum&gt;434&lt;/RecNum&gt;&lt;Pages&gt;168&lt;/Pages&gt;&lt;DisplayText&gt;Anthony M. Wachs, &lt;style face="italic"&gt;The New Science of Communication: Reconsidering Mcluhan&amp;apos;s Message for Our Modern Moment&lt;/style&gt; (Pittsburgh, Pennsylvania: Duquesne University Press, 2015), 168.&lt;/DisplayText&gt;&lt;record&gt;&lt;rec-number&gt;434&lt;/rec-number&gt;&lt;foreign-keys&gt;&lt;key app="EN" db-id="tvv0vvrzvxwwf7e5v2qxrvsiz2w0r29xrsax" timestamp="1504760838"&gt;434&lt;/key&gt;&lt;/foreign-keys&gt;&lt;ref-type name="Book"&gt;6&lt;/ref-type&gt;&lt;contributors&gt;&lt;authors&gt;&lt;author&gt;Wachs, Anthony M.&lt;/author&gt;&lt;/authors&gt;&lt;/contributors&gt;&lt;titles&gt;&lt;title&gt;The New Science of Communication: Reconsidering McLuhan&amp;apos;s Message for Our Modern Moment&lt;/title&gt;&lt;/titles&gt;&lt;dates&gt;&lt;year&gt;2015&lt;/year&gt;&lt;/dates&gt;&lt;pub-location&gt;Pittsburgh, Pennsylvania&lt;/pub-location&gt;&lt;publisher&gt;Duquesne University Press&lt;/publisher&gt;&lt;isbn&gt;9780820704876 0820704873&lt;/isbn&gt;&lt;urls&gt;&lt;/urls&gt;&lt;remote-database-name&gt;/z-wcorg/&lt;/remote-database-name&gt;&lt;remote-database-provider&gt;http://worldcat.org&lt;/remote-database-provider&gt;&lt;language&gt;English&lt;/language&gt;&lt;/record&gt;&lt;/Cite&gt;&lt;/EndNote&gt;</w:instrText>
      </w:r>
      <w:r>
        <w:fldChar w:fldCharType="separate"/>
      </w:r>
      <w:r>
        <w:rPr>
          <w:noProof/>
        </w:rPr>
        <w:t xml:space="preserve">Anthony M. Wachs, </w:t>
      </w:r>
      <w:r w:rsidRPr="00EB75D5">
        <w:rPr>
          <w:i/>
          <w:noProof/>
        </w:rPr>
        <w:t>The New Science of Communication: Reconsidering Mcluhan's Message for Our Modern Moment</w:t>
      </w:r>
      <w:r>
        <w:rPr>
          <w:noProof/>
        </w:rPr>
        <w:t xml:space="preserve"> (Pittsburgh, Pennsylvania: Duquesne University Press, 2015), 168.</w:t>
      </w:r>
      <w:r>
        <w:fldChar w:fldCharType="end"/>
      </w:r>
    </w:p>
  </w:footnote>
  <w:footnote w:id="25">
    <w:p w:rsidR="00D730EE" w:rsidRDefault="00D730EE" w:rsidP="003239DF">
      <w:pPr>
        <w:pStyle w:val="FootnoteText"/>
      </w:pPr>
      <w:r>
        <w:rPr>
          <w:rStyle w:val="FootnoteReference"/>
        </w:rPr>
        <w:footnoteRef/>
      </w:r>
      <w:r>
        <w:t xml:space="preserve"> </w:t>
      </w:r>
      <w:r>
        <w:fldChar w:fldCharType="begin"/>
      </w:r>
      <w:r>
        <w:instrText xml:space="preserve"> ADDIN EN.CITE &lt;EndNote&gt;&lt;Cite&gt;&lt;Author&gt;Cali&lt;/Author&gt;&lt;Year&gt;2017&lt;/Year&gt;&lt;RecNum&gt;423&lt;/RecNum&gt;&lt;Pages&gt;77&lt;/Pages&gt;&lt;DisplayText&gt;Cali, 77.&lt;/DisplayText&gt;&lt;record&gt;&lt;rec-number&gt;423&lt;/rec-number&gt;&lt;foreign-keys&gt;&lt;key app="EN" db-id="tvv0vvrzvxwwf7e5v2qxrvsiz2w0r29xrsax" timestamp="1500946828"&gt;423&lt;/key&gt;&lt;/foreign-keys&gt;&lt;ref-type name="Book"&gt;6&lt;/ref-type&gt;&lt;contributors&gt;&lt;authors&gt;&lt;author&gt;Cali, Dennis D.&lt;/author&gt;&lt;/authors&gt;&lt;/contributors&gt;&lt;titles&gt;&lt;title&gt;Mapping Media Ecology: Introduction to the Field&lt;/title&gt;&lt;/titles&gt;&lt;dates&gt;&lt;year&gt;2017&lt;/year&gt;&lt;/dates&gt;&lt;pub-location&gt;New York&lt;/pub-location&gt;&lt;publisher&gt;Peter Lang&lt;/publisher&gt;&lt;isbn&gt;9781433127632 1433127636&lt;/isbn&gt;&lt;urls&gt;&lt;/urls&gt;&lt;remote-database-name&gt;/z-wcorg/&lt;/remote-database-name&gt;&lt;remote-database-provider&gt;http://worldcat.org&lt;/remote-database-provider&gt;&lt;language&gt;English&lt;/language&gt;&lt;/record&gt;&lt;/Cite&gt;&lt;/EndNote&gt;</w:instrText>
      </w:r>
      <w:r>
        <w:fldChar w:fldCharType="separate"/>
      </w:r>
      <w:r>
        <w:rPr>
          <w:noProof/>
        </w:rPr>
        <w:t>Cali, 77.</w:t>
      </w:r>
      <w:r>
        <w:fldChar w:fldCharType="end"/>
      </w:r>
    </w:p>
  </w:footnote>
  <w:footnote w:id="26">
    <w:p w:rsidR="00D730EE" w:rsidRDefault="00D730EE" w:rsidP="003239DF">
      <w:pPr>
        <w:pStyle w:val="FootnoteText"/>
      </w:pPr>
      <w:r>
        <w:rPr>
          <w:rStyle w:val="FootnoteReference"/>
        </w:rPr>
        <w:footnoteRef/>
      </w:r>
      <w:r>
        <w:t xml:space="preserve"> </w:t>
      </w:r>
      <w:r>
        <w:fldChar w:fldCharType="begin"/>
      </w:r>
      <w:r>
        <w:instrText xml:space="preserve"> ADDIN EN.CITE &lt;EndNote&gt;&lt;Cite&gt;&lt;Author&gt;McLuhan&lt;/Author&gt;&lt;Year&gt;2011&lt;/Year&gt;&lt;RecNum&gt;321&lt;/RecNum&gt;&lt;Pages&gt;141&lt;/Pages&gt;&lt;DisplayText&gt;Marshall McLuhan and Eric McLuhan, &lt;style face="italic"&gt;Media and Formal Cause&lt;/style&gt; (Houston, Tex.: NeoPoiesis Press, 2011), 141.&lt;/DisplayText&gt;&lt;record&gt;&lt;rec-number&gt;321&lt;/rec-number&gt;&lt;foreign-keys&gt;&lt;key app="EN" db-id="tvv0vvrzvxwwf7e5v2qxrvsiz2w0r29xrsax" timestamp="1492639749"&gt;321&lt;/key&gt;&lt;/foreign-keys&gt;&lt;ref-type name="Book"&gt;6&lt;/ref-type&gt;&lt;contributors&gt;&lt;authors&gt;&lt;author&gt;McLuhan, Marshall&lt;/author&gt;&lt;author&gt;McLuhan, Eric&lt;/author&gt;&lt;/authors&gt;&lt;/contributors&gt;&lt;titles&gt;&lt;title&gt;Media and Formal cause&lt;/title&gt;&lt;/titles&gt;&lt;dates&gt;&lt;year&gt;2011&lt;/year&gt;&lt;/dates&gt;&lt;pub-location&gt;Houston, Tex.&lt;/pub-location&gt;&lt;publisher&gt;NeoPoiesis Press&lt;/publisher&gt;&lt;isbn&gt;9780983274704 0983274703&lt;/isbn&gt;&lt;urls&gt;&lt;/urls&gt;&lt;remote-database-name&gt;/z-wcorg/&lt;/remote-database-name&gt;&lt;remote-database-provider&gt;http://worldcat.org&lt;/remote-database-provider&gt;&lt;language&gt;English&lt;/language&gt;&lt;/record&gt;&lt;/Cite&gt;&lt;/EndNote&gt;</w:instrText>
      </w:r>
      <w:r>
        <w:fldChar w:fldCharType="separate"/>
      </w:r>
      <w:r>
        <w:rPr>
          <w:noProof/>
        </w:rPr>
        <w:t xml:space="preserve">Marshall McLuhan and Eric McLuhan, </w:t>
      </w:r>
      <w:r w:rsidRPr="00712D6C">
        <w:rPr>
          <w:i/>
          <w:noProof/>
        </w:rPr>
        <w:t>Media and Formal Cause</w:t>
      </w:r>
      <w:r>
        <w:rPr>
          <w:noProof/>
        </w:rPr>
        <w:t xml:space="preserve"> (Houston, Tex.: NeoPoiesis Press, 2011), 141.</w:t>
      </w:r>
      <w:r>
        <w:fldChar w:fldCharType="end"/>
      </w:r>
    </w:p>
  </w:footnote>
  <w:footnote w:id="27">
    <w:p w:rsidR="00D730EE" w:rsidRDefault="00D730EE" w:rsidP="00FA3E56">
      <w:pPr>
        <w:pStyle w:val="FootnoteText"/>
      </w:pPr>
      <w:r>
        <w:rPr>
          <w:rStyle w:val="FootnoteReference"/>
        </w:rPr>
        <w:footnoteRef/>
      </w:r>
      <w:r>
        <w:t xml:space="preserve"> </w:t>
      </w:r>
      <w:r>
        <w:fldChar w:fldCharType="begin"/>
      </w:r>
      <w:r>
        <w:instrText xml:space="preserve"> ADDIN EN.CITE &lt;EndNote&gt;&lt;Cite&gt;&lt;Author&gt;Ong&lt;/Author&gt;&lt;Year&gt;2012&lt;/Year&gt;&lt;RecNum&gt;322&lt;/RecNum&gt;&lt;Pages&gt;119&lt;/Pages&gt;&lt;DisplayText&gt;Walter Jackson Ong and John Hartley, &lt;style face="italic"&gt;Orality and Literacy : The Technologizing of the Word&lt;/style&gt; (London; New York (N.Y.): Routledge, 2012), 119.&lt;/DisplayText&gt;&lt;record&gt;&lt;rec-number&gt;322&lt;/rec-number&gt;&lt;foreign-keys&gt;&lt;key app="EN" db-id="tvv0vvrzvxwwf7e5v2qxrvsiz2w0r29xrsax" timestamp="1492640070"&gt;322&lt;/key&gt;&lt;/foreign-keys&gt;&lt;ref-type name="Book"&gt;6&lt;/ref-type&gt;&lt;contributors&gt;&lt;authors&gt;&lt;author&gt;Ong, Walter Jackson&lt;/author&gt;&lt;author&gt;Hartley, John&lt;/author&gt;&lt;/authors&gt;&lt;/contributors&gt;&lt;titles&gt;&lt;title&gt;Orality and literacy : the technologizing of the word&lt;/title&gt;&lt;/titles&gt;&lt;dates&gt;&lt;year&gt;2012&lt;/year&gt;&lt;/dates&gt;&lt;pub-location&gt;London; New York (N.Y.)&lt;/pub-location&gt;&lt;publisher&gt;Routledge&lt;/publisher&gt;&lt;isbn&gt;9780415538381 0415538386&lt;/isbn&gt;&lt;urls&gt;&lt;/urls&gt;&lt;remote-database-name&gt;/z-wcorg/&lt;/remote-database-name&gt;&lt;remote-database-provider&gt;http://worldcat.org&lt;/remote-database-provider&gt;&lt;language&gt;English&lt;/language&gt;&lt;/record&gt;&lt;/Cite&gt;&lt;/EndNote&gt;</w:instrText>
      </w:r>
      <w:r>
        <w:fldChar w:fldCharType="separate"/>
      </w:r>
      <w:r>
        <w:rPr>
          <w:noProof/>
        </w:rPr>
        <w:t xml:space="preserve">Walter Jackson Ong and John Hartley, </w:t>
      </w:r>
      <w:r w:rsidRPr="00FA3E56">
        <w:rPr>
          <w:i/>
          <w:noProof/>
        </w:rPr>
        <w:t>Orality and Literacy : The Technologizing of the Word</w:t>
      </w:r>
      <w:r>
        <w:rPr>
          <w:noProof/>
        </w:rPr>
        <w:t xml:space="preserve"> (London; New York (N.Y.): Routledge, 2012), 119.</w:t>
      </w:r>
      <w:r>
        <w:fldChar w:fldCharType="end"/>
      </w:r>
    </w:p>
  </w:footnote>
  <w:footnote w:id="28">
    <w:p w:rsidR="00D730EE" w:rsidRDefault="00D730EE" w:rsidP="00FA3E56">
      <w:pPr>
        <w:pStyle w:val="FootnoteText"/>
      </w:pPr>
      <w:r>
        <w:rPr>
          <w:rStyle w:val="FootnoteReference"/>
        </w:rPr>
        <w:footnoteRef/>
      </w:r>
      <w:r>
        <w:t xml:space="preserve"> </w:t>
      </w:r>
      <w:r>
        <w:fldChar w:fldCharType="begin"/>
      </w:r>
      <w:r>
        <w:instrText xml:space="preserve"> ADDIN EN.CITE &lt;EndNote&gt;&lt;Cite&gt;&lt;Author&gt;McLuhan&lt;/Author&gt;&lt;Year&gt;2010&lt;/Year&gt;&lt;RecNum&gt;105&lt;/RecNum&gt;&lt;Pages&gt;142&lt;/Pages&gt;&lt;DisplayText&gt;Marshall McLuhan, &lt;style face="italic"&gt;The Gutenberg Galaxy&lt;/style&gt; (Toronto: University of Toronto, 2010), 142.&lt;/DisplayText&gt;&lt;record&gt;&lt;rec-number&gt;105&lt;/rec-number&gt;&lt;foreign-keys&gt;&lt;key app="EN" db-id="tvv0vvrzvxwwf7e5v2qxrvsiz2w0r29xrsax" timestamp="0"&gt;105&lt;/key&gt;&lt;/foreign-keys&gt;&lt;ref-type name="Book"&gt;6&lt;/ref-type&gt;&lt;contributors&gt;&lt;authors&gt;&lt;author&gt;Marshall McLuhan&lt;/author&gt;&lt;/authors&gt;&lt;/contributors&gt;&lt;titles&gt;&lt;title&gt;The Gutenberg Galaxy&lt;/title&gt;&lt;/titles&gt;&lt;dates&gt;&lt;year&gt;2010&lt;/year&gt;&lt;/dates&gt;&lt;pub-location&gt;Toronto&lt;/pub-location&gt;&lt;publisher&gt;University of Toronto&lt;/publisher&gt;&lt;isbn&gt;978-1`-4426-1269-3&lt;/isbn&gt;&lt;urls&gt;&lt;/urls&gt;&lt;/record&gt;&lt;/Cite&gt;&lt;/EndNote&gt;</w:instrText>
      </w:r>
      <w:r>
        <w:fldChar w:fldCharType="separate"/>
      </w:r>
      <w:r>
        <w:rPr>
          <w:noProof/>
        </w:rPr>
        <w:t xml:space="preserve">Marshall McLuhan, </w:t>
      </w:r>
      <w:r w:rsidRPr="00FA3E56">
        <w:rPr>
          <w:i/>
          <w:noProof/>
        </w:rPr>
        <w:t>The Gutenberg Galaxy</w:t>
      </w:r>
      <w:r>
        <w:rPr>
          <w:noProof/>
        </w:rPr>
        <w:t xml:space="preserve"> (Toronto: University of Toronto, 2010), 142.</w:t>
      </w:r>
      <w:r>
        <w:fldChar w:fldCharType="end"/>
      </w:r>
    </w:p>
  </w:footnote>
  <w:footnote w:id="29">
    <w:p w:rsidR="00D730EE" w:rsidRDefault="00D730EE" w:rsidP="00FA3E56">
      <w:pPr>
        <w:pStyle w:val="FootnoteText"/>
      </w:pPr>
      <w:r>
        <w:rPr>
          <w:rStyle w:val="FootnoteReference"/>
        </w:rPr>
        <w:footnoteRef/>
      </w:r>
      <w:r>
        <w:t xml:space="preserve"> </w:t>
      </w:r>
      <w:r>
        <w:fldChar w:fldCharType="begin"/>
      </w:r>
      <w:r>
        <w:instrText xml:space="preserve"> ADDIN EN.CITE &lt;EndNote&gt;&lt;Cite&gt;&lt;Author&gt;McLuhan&lt;/Author&gt;&lt;Year&gt;2010&lt;/Year&gt;&lt;RecNum&gt;105&lt;/RecNum&gt;&lt;Pages&gt;87&lt;/Pages&gt;&lt;DisplayText&gt;Ibid., 87.&lt;/DisplayText&gt;&lt;record&gt;&lt;rec-number&gt;105&lt;/rec-number&gt;&lt;foreign-keys&gt;&lt;key app="EN" db-id="tvv0vvrzvxwwf7e5v2qxrvsiz2w0r29xrsax" timestamp="0"&gt;105&lt;/key&gt;&lt;/foreign-keys&gt;&lt;ref-type name="Book"&gt;6&lt;/ref-type&gt;&lt;contributors&gt;&lt;authors&gt;&lt;author&gt;Marshall McLuhan&lt;/author&gt;&lt;/authors&gt;&lt;/contributors&gt;&lt;titles&gt;&lt;title&gt;The Gutenberg Galaxy&lt;/title&gt;&lt;/titles&gt;&lt;dates&gt;&lt;year&gt;2010&lt;/year&gt;&lt;/dates&gt;&lt;pub-location&gt;Toronto&lt;/pub-location&gt;&lt;publisher&gt;University of Toronto&lt;/publisher&gt;&lt;isbn&gt;978-1`-4426-1269-3&lt;/isbn&gt;&lt;urls&gt;&lt;/urls&gt;&lt;/record&gt;&lt;/Cite&gt;&lt;/EndNote&gt;</w:instrText>
      </w:r>
      <w:r>
        <w:fldChar w:fldCharType="separate"/>
      </w:r>
      <w:r>
        <w:rPr>
          <w:noProof/>
        </w:rPr>
        <w:t>Ibid., 87.</w:t>
      </w:r>
      <w:r>
        <w:fldChar w:fldCharType="end"/>
      </w:r>
    </w:p>
  </w:footnote>
  <w:footnote w:id="30">
    <w:p w:rsidR="00D730EE" w:rsidRDefault="00D730EE" w:rsidP="007B6F94">
      <w:pPr>
        <w:pStyle w:val="FootnoteText"/>
      </w:pPr>
      <w:r>
        <w:rPr>
          <w:rStyle w:val="FootnoteReference"/>
        </w:rPr>
        <w:footnoteRef/>
      </w:r>
      <w:r>
        <w:t xml:space="preserve"> </w:t>
      </w:r>
      <w:r w:rsidRPr="000D418F">
        <w:fldChar w:fldCharType="begin"/>
      </w:r>
      <w:r w:rsidR="00EB33C8">
        <w:instrText xml:space="preserve"> ADDIN EN.CITE &lt;EndNote&gt;&lt;Cite&gt;&lt;Author&gt;McLuhan&lt;/Author&gt;&lt;Year&gt;2015&lt;/Year&gt;&lt;RecNum&gt;328&lt;/RecNum&gt;&lt;Prefix&gt;Eric &lt;/Prefix&gt;&lt;Pages&gt;55&lt;/Pages&gt;&lt;DisplayText&gt;Eric Eric McLuhan, &lt;style face="italic"&gt;The Sensus Communis, Synesthesia, and the Soul: An Odyssey&lt;/style&gt; (Toronto, Canada: BPS Books, 2015), 55.&lt;/DisplayText&gt;&lt;record&gt;&lt;rec-number&gt;328&lt;/rec-number&gt;&lt;foreign-keys&gt;&lt;key app="EN" db-id="tvv0vvrzvxwwf7e5v2qxrvsiz2w0r29xrsax" timestamp="1492642471"&gt;328&lt;/key&gt;&lt;/foreign-keys&gt;&lt;ref-type name="Book"&gt;6&lt;/ref-type&gt;&lt;contributors&gt;&lt;authors&gt;&lt;author&gt;McLuhan, Eric&lt;/author&gt;&lt;/authors&gt;&lt;/contributors&gt;&lt;titles&gt;&lt;title&gt;The Sensus Communis, Synesthesia, and the Soul: An Odyssey&lt;/title&gt;&lt;/titles&gt;&lt;dates&gt;&lt;year&gt;2015&lt;/year&gt;&lt;/dates&gt;&lt;pub-location&gt;Toronto, Canada&lt;/pub-location&gt;&lt;publisher&gt;BPS Books&lt;/publisher&gt;&lt;isbn&gt;1772360228 9781772360226&lt;/isbn&gt;&lt;urls&gt;&lt;/urls&gt;&lt;remote-database-name&gt;/z-wcorg/&lt;/remote-database-name&gt;&lt;remote-database-provider&gt;http://worldcat.org&lt;/remote-database-provider&gt;&lt;language&gt;English&lt;/language&gt;&lt;/record&gt;&lt;/Cite&gt;&lt;/EndNote&gt;</w:instrText>
      </w:r>
      <w:r w:rsidRPr="000D418F">
        <w:fldChar w:fldCharType="separate"/>
      </w:r>
      <w:r w:rsidR="00EB33C8">
        <w:rPr>
          <w:noProof/>
        </w:rPr>
        <w:t xml:space="preserve">Eric Eric McLuhan, </w:t>
      </w:r>
      <w:r w:rsidR="00EB33C8" w:rsidRPr="00EB33C8">
        <w:rPr>
          <w:i/>
          <w:noProof/>
        </w:rPr>
        <w:t>The Sensus Communis, Synesthesia, and the Soul: An Odyssey</w:t>
      </w:r>
      <w:r w:rsidR="00EB33C8">
        <w:rPr>
          <w:noProof/>
        </w:rPr>
        <w:t xml:space="preserve"> (Toronto, Canada: BPS Books, 2015), 55.</w:t>
      </w:r>
      <w:r w:rsidRPr="000D418F">
        <w:fldChar w:fldCharType="end"/>
      </w:r>
      <w:r>
        <w:t xml:space="preserve"> </w:t>
      </w:r>
    </w:p>
  </w:footnote>
  <w:footnote w:id="31">
    <w:p w:rsidR="00D730EE" w:rsidRDefault="00D730EE" w:rsidP="007B6F94">
      <w:pPr>
        <w:pStyle w:val="FootnoteText"/>
      </w:pPr>
      <w:r>
        <w:rPr>
          <w:rStyle w:val="FootnoteReference"/>
        </w:rPr>
        <w:footnoteRef/>
      </w:r>
      <w:r>
        <w:t xml:space="preserve"> Eric McLuhan, </w:t>
      </w:r>
      <w:r>
        <w:fldChar w:fldCharType="begin"/>
      </w:r>
      <w:r w:rsidR="00EB33C8">
        <w:instrText xml:space="preserve"> ADDIN EN.CITE &lt;EndNote&gt;&lt;Cite&gt;&lt;Author&gt;McLuhan&lt;/Author&gt;&lt;Year&gt;2015&lt;/Year&gt;&lt;RecNum&gt;328&lt;/RecNum&gt;&lt;Pages&gt;55&lt;/Pages&gt;&lt;DisplayText&gt;ibid.&lt;/DisplayText&gt;&lt;record&gt;&lt;rec-number&gt;328&lt;/rec-number&gt;&lt;foreign-keys&gt;&lt;key app="EN" db-id="tvv0vvrzvxwwf7e5v2qxrvsiz2w0r29xrsax" timestamp="1492642471"&gt;328&lt;/key&gt;&lt;/foreign-keys&gt;&lt;ref-type name="Book"&gt;6&lt;/ref-type&gt;&lt;contributors&gt;&lt;authors&gt;&lt;author&gt;McLuhan, Eric&lt;/author&gt;&lt;/authors&gt;&lt;/contributors&gt;&lt;titles&gt;&lt;title&gt;The Sensus Communis, Synesthesia, and the Soul: An Odyssey&lt;/title&gt;&lt;/titles&gt;&lt;dates&gt;&lt;year&gt;2015&lt;/year&gt;&lt;/dates&gt;&lt;pub-location&gt;Toronto, Canada&lt;/pub-location&gt;&lt;publisher&gt;BPS Books&lt;/publisher&gt;&lt;isbn&gt;1772360228 9781772360226&lt;/isbn&gt;&lt;urls&gt;&lt;/urls&gt;&lt;remote-database-name&gt;/z-wcorg/&lt;/remote-database-name&gt;&lt;remote-database-provider&gt;http://worldcat.org&lt;/remote-database-provider&gt;&lt;language&gt;English&lt;/language&gt;&lt;/record&gt;&lt;/Cite&gt;&lt;/EndNote&gt;</w:instrText>
      </w:r>
      <w:r>
        <w:fldChar w:fldCharType="separate"/>
      </w:r>
      <w:r>
        <w:rPr>
          <w:noProof/>
        </w:rPr>
        <w:t>ibid.</w:t>
      </w:r>
      <w:r>
        <w:fldChar w:fldCharType="end"/>
      </w:r>
    </w:p>
  </w:footnote>
  <w:footnote w:id="32">
    <w:p w:rsidR="00D730EE" w:rsidRDefault="00D730EE" w:rsidP="0069020C">
      <w:pPr>
        <w:pStyle w:val="FootnoteText"/>
      </w:pPr>
      <w:r>
        <w:rPr>
          <w:rStyle w:val="FootnoteReference"/>
        </w:rPr>
        <w:footnoteRef/>
      </w:r>
      <w:r>
        <w:t xml:space="preserve"> McLuhan notes that “[t]he stripping of the sense and the interruption of their interplay in tactile synaesthesia may well have been one of the effects of the </w:t>
      </w:r>
      <w:proofErr w:type="spellStart"/>
      <w:r>
        <w:t>Gutenburg</w:t>
      </w:r>
      <w:proofErr w:type="spellEnd"/>
      <w:r>
        <w:t xml:space="preserve"> technology. </w:t>
      </w:r>
      <w:r>
        <w:fldChar w:fldCharType="begin"/>
      </w:r>
      <w:r>
        <w:instrText xml:space="preserve"> ADDIN EN.CITE &lt;EndNote&gt;&lt;Cite&gt;&lt;Author&gt;McLuhan&lt;/Author&gt;&lt;Year&gt;2010&lt;/Year&gt;&lt;RecNum&gt;105&lt;/RecNum&gt;&lt;Prefix&gt;Marshall McLuhan`, &lt;/Prefix&gt;&lt;Pages&gt;20&lt;/Pages&gt;&lt;DisplayText&gt;Marshall McLuhan, McLuhan, 20.&lt;/DisplayText&gt;&lt;record&gt;&lt;rec-number&gt;105&lt;/rec-number&gt;&lt;foreign-keys&gt;&lt;key app="EN" db-id="tvv0vvrzvxwwf7e5v2qxrvsiz2w0r29xrsax" timestamp="0"&gt;105&lt;/key&gt;&lt;/foreign-keys&gt;&lt;ref-type name="Book"&gt;6&lt;/ref-type&gt;&lt;contributors&gt;&lt;authors&gt;&lt;author&gt;Marshall McLuhan&lt;/author&gt;&lt;/authors&gt;&lt;/contributors&gt;&lt;titles&gt;&lt;title&gt;The Gutenberg Galaxy&lt;/title&gt;&lt;/titles&gt;&lt;dates&gt;&lt;year&gt;2010&lt;/year&gt;&lt;/dates&gt;&lt;pub-location&gt;Toronto&lt;/pub-location&gt;&lt;publisher&gt;University of Toronto&lt;/publisher&gt;&lt;isbn&gt;978-1`-4426-1269-3&lt;/isbn&gt;&lt;urls&gt;&lt;/urls&gt;&lt;/record&gt;&lt;/Cite&gt;&lt;/EndNote&gt;</w:instrText>
      </w:r>
      <w:r>
        <w:fldChar w:fldCharType="separate"/>
      </w:r>
      <w:r>
        <w:rPr>
          <w:noProof/>
        </w:rPr>
        <w:t>Marshall McLuhan, McLuhan, 20.</w:t>
      </w:r>
      <w:r>
        <w:fldChar w:fldCharType="end"/>
      </w:r>
    </w:p>
  </w:footnote>
  <w:footnote w:id="33">
    <w:p w:rsidR="00D730EE" w:rsidRDefault="00D730EE" w:rsidP="002B0EA4">
      <w:pPr>
        <w:pStyle w:val="FootnoteText"/>
      </w:pPr>
      <w:r>
        <w:rPr>
          <w:rStyle w:val="FootnoteReference"/>
        </w:rPr>
        <w:footnoteRef/>
      </w:r>
      <w:r>
        <w:t xml:space="preserve"> </w:t>
      </w:r>
      <w:r w:rsidRPr="000D418F">
        <w:fldChar w:fldCharType="begin"/>
      </w:r>
      <w:r w:rsidRPr="000D418F">
        <w:instrText xml:space="preserve"> ADDIN EN.CITE &lt;EndNote&gt;&lt;Cite&gt;&lt;Author&gt;McLuhan&lt;/Author&gt;&lt;Year&gt;1995&lt;/Year&gt;&lt;RecNum&gt;429&lt;/RecNum&gt;&lt;Suffix&gt;Understanding Media`, 333&lt;/Suffix&gt;&lt;DisplayText&gt;&lt;style face="italic"&gt;Understanding Media &lt;/style&gt;(Massachusetts: MIT Press, 1995).Understanding Media, 333&lt;/DisplayText&gt;&lt;record&gt;&lt;rec-number&gt;429&lt;/rec-number&gt;&lt;foreign-keys&gt;&lt;key app="EN" db-id="tvv0vvrzvxwwf7e5v2qxrvsiz2w0r29xrsax" timestamp="1501837723"&gt;429&lt;/key&gt;&lt;/foreign-keys&gt;&lt;ref-type name="Book"&gt;6&lt;/ref-type&gt;&lt;contributors&gt;&lt;authors&gt;&lt;author&gt;Marshall McLuhan &lt;/author&gt;&lt;/authors&gt;&lt;/contributors&gt;&lt;titles&gt;&lt;title&gt;Understanding Media &lt;/title&gt;&lt;/titles&gt;&lt;dates&gt;&lt;year&gt;1995&lt;/year&gt;&lt;/dates&gt;&lt;pub-location&gt;Massachusetts&lt;/pub-location&gt;&lt;publisher&gt;MIT Press&lt;/publisher&gt;&lt;urls&gt;&lt;/urls&gt;&lt;/record&gt;&lt;/Cite&gt;&lt;/EndNote&gt;</w:instrText>
      </w:r>
      <w:r w:rsidRPr="000D418F">
        <w:fldChar w:fldCharType="separate"/>
      </w:r>
      <w:r w:rsidRPr="000D418F">
        <w:rPr>
          <w:i/>
          <w:noProof/>
        </w:rPr>
        <w:t xml:space="preserve">Understanding Media </w:t>
      </w:r>
      <w:r w:rsidRPr="000D418F">
        <w:rPr>
          <w:noProof/>
        </w:rPr>
        <w:t>(Massachusetts: MIT Press, 1995).Understanding Media, 333</w:t>
      </w:r>
      <w:r w:rsidRPr="000D418F">
        <w:fldChar w:fldCharType="end"/>
      </w:r>
      <w:r w:rsidRPr="000D418F">
        <w:t>.</w:t>
      </w:r>
      <w:r>
        <w:t xml:space="preserve"> </w:t>
      </w:r>
    </w:p>
  </w:footnote>
  <w:footnote w:id="34">
    <w:p w:rsidR="00D730EE" w:rsidRDefault="00D730EE" w:rsidP="002B0EA4">
      <w:pPr>
        <w:pStyle w:val="FootnoteText"/>
      </w:pPr>
      <w:r>
        <w:rPr>
          <w:rStyle w:val="FootnoteReference"/>
        </w:rPr>
        <w:footnoteRef/>
      </w:r>
      <w:r>
        <w:t xml:space="preserve"> </w:t>
      </w:r>
      <w:r>
        <w:fldChar w:fldCharType="begin"/>
      </w:r>
      <w:r>
        <w:instrText xml:space="preserve"> ADDIN EN.CITE &lt;EndNote&gt;&lt;Cite&gt;&lt;Author&gt;McLuhan&lt;/Author&gt;&lt;Year&gt;1995&lt;/Year&gt;&lt;RecNum&gt;429&lt;/RecNum&gt;&lt;Pages&gt;334&lt;/Pages&gt;&lt;DisplayText&gt;Ibid., 334.&lt;/DisplayText&gt;&lt;record&gt;&lt;rec-number&gt;429&lt;/rec-number&gt;&lt;foreign-keys&gt;&lt;key app="EN" db-id="tvv0vvrzvxwwf7e5v2qxrvsiz2w0r29xrsax" timestamp="1501837723"&gt;429&lt;/key&gt;&lt;/foreign-keys&gt;&lt;ref-type name="Book"&gt;6&lt;/ref-type&gt;&lt;contributors&gt;&lt;authors&gt;&lt;author&gt;Marshall McLuhan &lt;/author&gt;&lt;/authors&gt;&lt;/contributors&gt;&lt;titles&gt;&lt;title&gt;Understanding Media &lt;/title&gt;&lt;/titles&gt;&lt;dates&gt;&lt;year&gt;1995&lt;/year&gt;&lt;/dates&gt;&lt;pub-location&gt;Massachusetts&lt;/pub-location&gt;&lt;publisher&gt;MIT Press&lt;/publisher&gt;&lt;urls&gt;&lt;/urls&gt;&lt;/record&gt;&lt;/Cite&gt;&lt;/EndNote&gt;</w:instrText>
      </w:r>
      <w:r>
        <w:fldChar w:fldCharType="separate"/>
      </w:r>
      <w:r>
        <w:rPr>
          <w:noProof/>
        </w:rPr>
        <w:t>Ibid., 334.</w:t>
      </w:r>
      <w:r>
        <w:fldChar w:fldCharType="end"/>
      </w:r>
    </w:p>
  </w:footnote>
  <w:footnote w:id="35">
    <w:p w:rsidR="00D730EE" w:rsidRDefault="00D730EE" w:rsidP="002B0EA4">
      <w:pPr>
        <w:pStyle w:val="FootnoteText"/>
      </w:pPr>
      <w:r>
        <w:rPr>
          <w:rStyle w:val="FootnoteReference"/>
        </w:rPr>
        <w:footnoteRef/>
      </w:r>
      <w:r>
        <w:t xml:space="preserve"> </w:t>
      </w:r>
      <w:r>
        <w:fldChar w:fldCharType="begin"/>
      </w:r>
      <w:r>
        <w:instrText xml:space="preserve"> ADDIN EN.CITE &lt;EndNote&gt;&lt;Cite&gt;&lt;Author&gt;McLuhan&lt;/Author&gt;&lt;Year&gt;1995&lt;/Year&gt;&lt;RecNum&gt;429&lt;/RecNum&gt;&lt;Pages&gt;334&lt;/Pages&gt;&lt;DisplayText&gt;Ibid.&lt;/DisplayText&gt;&lt;record&gt;&lt;rec-number&gt;429&lt;/rec-number&gt;&lt;foreign-keys&gt;&lt;key app="EN" db-id="tvv0vvrzvxwwf7e5v2qxrvsiz2w0r29xrsax" timestamp="1501837723"&gt;429&lt;/key&gt;&lt;/foreign-keys&gt;&lt;ref-type name="Book"&gt;6&lt;/ref-type&gt;&lt;contributors&gt;&lt;authors&gt;&lt;author&gt;Marshall McLuhan &lt;/author&gt;&lt;/authors&gt;&lt;/contributors&gt;&lt;titles&gt;&lt;title&gt;Understanding Media &lt;/title&gt;&lt;/titles&gt;&lt;dates&gt;&lt;year&gt;1995&lt;/year&gt;&lt;/dates&gt;&lt;pub-location&gt;Massachusetts&lt;/pub-location&gt;&lt;publisher&gt;MIT Press&lt;/publisher&gt;&lt;urls&gt;&lt;/urls&gt;&lt;/record&gt;&lt;/Cite&gt;&lt;/EndNote&gt;</w:instrText>
      </w:r>
      <w:r>
        <w:fldChar w:fldCharType="separate"/>
      </w:r>
      <w:r>
        <w:rPr>
          <w:noProof/>
        </w:rPr>
        <w:t>Ibid.</w:t>
      </w:r>
      <w: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341D2"/>
    <w:multiLevelType w:val="hybridMultilevel"/>
    <w:tmpl w:val="95CC579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58A26D4"/>
    <w:multiLevelType w:val="hybridMultilevel"/>
    <w:tmpl w:val="A1BADF6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1174430"/>
    <w:multiLevelType w:val="hybridMultilevel"/>
    <w:tmpl w:val="35987F3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330F7F7C"/>
    <w:multiLevelType w:val="hybridMultilevel"/>
    <w:tmpl w:val="F93290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DF21D44"/>
    <w:multiLevelType w:val="hybridMultilevel"/>
    <w:tmpl w:val="8EB42B86"/>
    <w:lvl w:ilvl="0" w:tplc="2DB046FC">
      <w:start w:val="1"/>
      <w:numFmt w:val="decimal"/>
      <w:lvlText w:val="%1."/>
      <w:lvlJc w:val="left"/>
      <w:pPr>
        <w:ind w:left="720" w:hanging="360"/>
      </w:pPr>
      <w:rPr>
        <w:rFonts w:hint="default"/>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477A5F6A"/>
    <w:multiLevelType w:val="hybridMultilevel"/>
    <w:tmpl w:val="1C1CB51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4377666"/>
    <w:multiLevelType w:val="hybridMultilevel"/>
    <w:tmpl w:val="E1B6A44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791B5D2B"/>
    <w:multiLevelType w:val="hybridMultilevel"/>
    <w:tmpl w:val="15863372"/>
    <w:lvl w:ilvl="0" w:tplc="1409000F">
      <w:start w:val="1"/>
      <w:numFmt w:val="decimal"/>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8" w15:restartNumberingAfterBreak="0">
    <w:nsid w:val="7C16234D"/>
    <w:multiLevelType w:val="hybridMultilevel"/>
    <w:tmpl w:val="F4A614C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7C395DE9"/>
    <w:multiLevelType w:val="hybridMultilevel"/>
    <w:tmpl w:val="0BA6421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7CBD2C40"/>
    <w:multiLevelType w:val="hybridMultilevel"/>
    <w:tmpl w:val="90FEF6D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0"/>
  </w:num>
  <w:num w:numId="6">
    <w:abstractNumId w:val="7"/>
  </w:num>
  <w:num w:numId="7">
    <w:abstractNumId w:val="2"/>
  </w:num>
  <w:num w:numId="8">
    <w:abstractNumId w:val="10"/>
  </w:num>
  <w:num w:numId="9">
    <w:abstractNumId w:val="9"/>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zsLAAkoZG5pbmpko6SsGpxcWZ+XkgBZa1AIg/cyQsAAAA"/>
    <w:docVar w:name="EN.InstantFormat" w:val="&lt;ENInstantFormat&gt;&lt;Enabled&gt;1&lt;/Enabled&gt;&lt;ScanUnformatted&gt;1&lt;/ScanUnformatted&gt;&lt;ScanChanges&gt;1&lt;/ScanChanges&gt;&lt;Suspended&gt;0&lt;/Suspended&gt;&lt;/ENInstantFormat&gt;"/>
    <w:docVar w:name="EN.Layout" w:val="&lt;ENLayout&gt;&lt;Style&gt;Chicago 16th Footno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vv0vvrzvxwwf7e5v2qxrvsiz2w0r29xrsax&quot;&gt;My EndNote Library Copy&lt;record-ids&gt;&lt;item&gt;90&lt;/item&gt;&lt;item&gt;105&lt;/item&gt;&lt;item&gt;115&lt;/item&gt;&lt;item&gt;321&lt;/item&gt;&lt;item&gt;322&lt;/item&gt;&lt;item&gt;328&lt;/item&gt;&lt;item&gt;405&lt;/item&gt;&lt;item&gt;423&lt;/item&gt;&lt;item&gt;429&lt;/item&gt;&lt;item&gt;434&lt;/item&gt;&lt;item&gt;435&lt;/item&gt;&lt;item&gt;443&lt;/item&gt;&lt;item&gt;444&lt;/item&gt;&lt;/record-ids&gt;&lt;/item&gt;&lt;/Libraries&gt;"/>
  </w:docVars>
  <w:rsids>
    <w:rsidRoot w:val="00E91DDB"/>
    <w:rsid w:val="00012A35"/>
    <w:rsid w:val="0005051B"/>
    <w:rsid w:val="000A0C30"/>
    <w:rsid w:val="000D418F"/>
    <w:rsid w:val="000E70C2"/>
    <w:rsid w:val="00101E4B"/>
    <w:rsid w:val="00110EA1"/>
    <w:rsid w:val="00125C13"/>
    <w:rsid w:val="001352C8"/>
    <w:rsid w:val="00166807"/>
    <w:rsid w:val="00176810"/>
    <w:rsid w:val="00184C3F"/>
    <w:rsid w:val="001C7D31"/>
    <w:rsid w:val="00255A92"/>
    <w:rsid w:val="00282462"/>
    <w:rsid w:val="00294FC3"/>
    <w:rsid w:val="00297FD8"/>
    <w:rsid w:val="002B0EA4"/>
    <w:rsid w:val="002E627E"/>
    <w:rsid w:val="002F6FF2"/>
    <w:rsid w:val="0030370A"/>
    <w:rsid w:val="003168D8"/>
    <w:rsid w:val="00317117"/>
    <w:rsid w:val="00317C52"/>
    <w:rsid w:val="00322308"/>
    <w:rsid w:val="003239DF"/>
    <w:rsid w:val="00377FF8"/>
    <w:rsid w:val="00382293"/>
    <w:rsid w:val="003B5A8A"/>
    <w:rsid w:val="003E75DF"/>
    <w:rsid w:val="0042099F"/>
    <w:rsid w:val="00422F20"/>
    <w:rsid w:val="00424A87"/>
    <w:rsid w:val="00457050"/>
    <w:rsid w:val="00476755"/>
    <w:rsid w:val="0048206C"/>
    <w:rsid w:val="00497E36"/>
    <w:rsid w:val="004A1CD8"/>
    <w:rsid w:val="00530314"/>
    <w:rsid w:val="00534CD0"/>
    <w:rsid w:val="00560213"/>
    <w:rsid w:val="005A3C93"/>
    <w:rsid w:val="005B15DA"/>
    <w:rsid w:val="005B6456"/>
    <w:rsid w:val="005C1E8B"/>
    <w:rsid w:val="005C37D0"/>
    <w:rsid w:val="005C417C"/>
    <w:rsid w:val="005C4D3F"/>
    <w:rsid w:val="006078DD"/>
    <w:rsid w:val="00655A44"/>
    <w:rsid w:val="00664316"/>
    <w:rsid w:val="0069020C"/>
    <w:rsid w:val="006940B4"/>
    <w:rsid w:val="006F0E90"/>
    <w:rsid w:val="00712D6C"/>
    <w:rsid w:val="00745D94"/>
    <w:rsid w:val="0074690C"/>
    <w:rsid w:val="00776DC0"/>
    <w:rsid w:val="007B6F94"/>
    <w:rsid w:val="007B78CD"/>
    <w:rsid w:val="007C0B14"/>
    <w:rsid w:val="007C2F1F"/>
    <w:rsid w:val="007C4317"/>
    <w:rsid w:val="00804533"/>
    <w:rsid w:val="0082484F"/>
    <w:rsid w:val="00860723"/>
    <w:rsid w:val="008916BE"/>
    <w:rsid w:val="008A2EDF"/>
    <w:rsid w:val="008A6ECB"/>
    <w:rsid w:val="008C05D4"/>
    <w:rsid w:val="008F4E58"/>
    <w:rsid w:val="00926B8F"/>
    <w:rsid w:val="00935692"/>
    <w:rsid w:val="009553B0"/>
    <w:rsid w:val="00976F5F"/>
    <w:rsid w:val="009A7A55"/>
    <w:rsid w:val="00A27B4C"/>
    <w:rsid w:val="00A33503"/>
    <w:rsid w:val="00AB4411"/>
    <w:rsid w:val="00AC4F38"/>
    <w:rsid w:val="00AE1D1C"/>
    <w:rsid w:val="00AE1DD1"/>
    <w:rsid w:val="00AF4CDF"/>
    <w:rsid w:val="00B55B9F"/>
    <w:rsid w:val="00C16ECB"/>
    <w:rsid w:val="00C21A4F"/>
    <w:rsid w:val="00C42569"/>
    <w:rsid w:val="00C46E1A"/>
    <w:rsid w:val="00D404D6"/>
    <w:rsid w:val="00D6114A"/>
    <w:rsid w:val="00D6294E"/>
    <w:rsid w:val="00D730EE"/>
    <w:rsid w:val="00D75411"/>
    <w:rsid w:val="00D76C19"/>
    <w:rsid w:val="00D80872"/>
    <w:rsid w:val="00D82F3E"/>
    <w:rsid w:val="00D8431D"/>
    <w:rsid w:val="00DA1F95"/>
    <w:rsid w:val="00DA67CF"/>
    <w:rsid w:val="00DD7C54"/>
    <w:rsid w:val="00DE113B"/>
    <w:rsid w:val="00DE6F0A"/>
    <w:rsid w:val="00DF0FE5"/>
    <w:rsid w:val="00DF5ACD"/>
    <w:rsid w:val="00E069F9"/>
    <w:rsid w:val="00E208F3"/>
    <w:rsid w:val="00E91DDB"/>
    <w:rsid w:val="00EA0142"/>
    <w:rsid w:val="00EB33C8"/>
    <w:rsid w:val="00EB75D5"/>
    <w:rsid w:val="00EC3A07"/>
    <w:rsid w:val="00EF3BC6"/>
    <w:rsid w:val="00F14189"/>
    <w:rsid w:val="00F2505C"/>
    <w:rsid w:val="00F25E02"/>
    <w:rsid w:val="00F578A5"/>
    <w:rsid w:val="00F65880"/>
    <w:rsid w:val="00F749B6"/>
    <w:rsid w:val="00F87837"/>
    <w:rsid w:val="00FA2556"/>
    <w:rsid w:val="00FA3E56"/>
    <w:rsid w:val="00FA7B74"/>
    <w:rsid w:val="00FC000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83BDD0"/>
  <w15:chartTrackingRefBased/>
  <w15:docId w15:val="{4879B837-98AD-4DAE-8F40-6C0EB230C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1DDB"/>
    <w:pPr>
      <w:spacing w:after="0" w:line="240" w:lineRule="auto"/>
    </w:pPr>
    <w:rPr>
      <w:rFonts w:ascii="Calibri" w:hAnsi="Calibri" w:cs="Calibri"/>
    </w:rPr>
  </w:style>
  <w:style w:type="paragraph" w:styleId="Heading1">
    <w:name w:val="heading 1"/>
    <w:basedOn w:val="Normal"/>
    <w:next w:val="Normal"/>
    <w:link w:val="Heading1Char"/>
    <w:uiPriority w:val="9"/>
    <w:qFormat/>
    <w:rsid w:val="0093569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2505C"/>
    <w:pPr>
      <w:ind w:left="720"/>
      <w:contextualSpacing/>
    </w:pPr>
  </w:style>
  <w:style w:type="paragraph" w:styleId="FootnoteText">
    <w:name w:val="footnote text"/>
    <w:basedOn w:val="Normal"/>
    <w:link w:val="FootnoteTextChar"/>
    <w:uiPriority w:val="99"/>
    <w:unhideWhenUsed/>
    <w:rsid w:val="00F2505C"/>
    <w:rPr>
      <w:sz w:val="20"/>
      <w:szCs w:val="20"/>
    </w:rPr>
  </w:style>
  <w:style w:type="character" w:customStyle="1" w:styleId="FootnoteTextChar">
    <w:name w:val="Footnote Text Char"/>
    <w:basedOn w:val="DefaultParagraphFont"/>
    <w:link w:val="FootnoteText"/>
    <w:uiPriority w:val="99"/>
    <w:rsid w:val="00F2505C"/>
    <w:rPr>
      <w:rFonts w:ascii="Calibri" w:hAnsi="Calibri" w:cs="Calibri"/>
      <w:sz w:val="20"/>
      <w:szCs w:val="20"/>
    </w:rPr>
  </w:style>
  <w:style w:type="character" w:styleId="FootnoteReference">
    <w:name w:val="footnote reference"/>
    <w:basedOn w:val="DefaultParagraphFont"/>
    <w:uiPriority w:val="99"/>
    <w:semiHidden/>
    <w:unhideWhenUsed/>
    <w:rsid w:val="00F2505C"/>
    <w:rPr>
      <w:vertAlign w:val="superscript"/>
    </w:rPr>
  </w:style>
  <w:style w:type="paragraph" w:customStyle="1" w:styleId="EndNoteBibliographyTitle">
    <w:name w:val="EndNote Bibliography Title"/>
    <w:basedOn w:val="Normal"/>
    <w:link w:val="EndNoteBibliographyTitleChar"/>
    <w:rsid w:val="00F2505C"/>
    <w:pPr>
      <w:jc w:val="center"/>
    </w:pPr>
    <w:rPr>
      <w:noProof/>
      <w:lang w:val="en-US"/>
    </w:rPr>
  </w:style>
  <w:style w:type="character" w:customStyle="1" w:styleId="EndNoteBibliographyTitleChar">
    <w:name w:val="EndNote Bibliography Title Char"/>
    <w:basedOn w:val="FootnoteTextChar"/>
    <w:link w:val="EndNoteBibliographyTitle"/>
    <w:rsid w:val="00F2505C"/>
    <w:rPr>
      <w:rFonts w:ascii="Calibri" w:hAnsi="Calibri" w:cs="Calibri"/>
      <w:noProof/>
      <w:sz w:val="20"/>
      <w:szCs w:val="20"/>
      <w:lang w:val="en-US"/>
    </w:rPr>
  </w:style>
  <w:style w:type="paragraph" w:customStyle="1" w:styleId="EndNoteBibliography">
    <w:name w:val="EndNote Bibliography"/>
    <w:basedOn w:val="Normal"/>
    <w:link w:val="EndNoteBibliographyChar"/>
    <w:rsid w:val="00F2505C"/>
    <w:rPr>
      <w:noProof/>
      <w:lang w:val="en-US"/>
    </w:rPr>
  </w:style>
  <w:style w:type="character" w:customStyle="1" w:styleId="EndNoteBibliographyChar">
    <w:name w:val="EndNote Bibliography Char"/>
    <w:basedOn w:val="FootnoteTextChar"/>
    <w:link w:val="EndNoteBibliography"/>
    <w:rsid w:val="00F2505C"/>
    <w:rPr>
      <w:rFonts w:ascii="Calibri" w:hAnsi="Calibri" w:cs="Calibri"/>
      <w:noProof/>
      <w:sz w:val="20"/>
      <w:szCs w:val="20"/>
      <w:lang w:val="en-US"/>
    </w:rPr>
  </w:style>
  <w:style w:type="character" w:customStyle="1" w:styleId="Heading1Char">
    <w:name w:val="Heading 1 Char"/>
    <w:basedOn w:val="DefaultParagraphFont"/>
    <w:link w:val="Heading1"/>
    <w:uiPriority w:val="9"/>
    <w:rsid w:val="00935692"/>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F25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2F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F1F"/>
    <w:rPr>
      <w:rFonts w:ascii="Segoe UI" w:hAnsi="Segoe UI" w:cs="Segoe UI"/>
      <w:sz w:val="18"/>
      <w:szCs w:val="18"/>
    </w:rPr>
  </w:style>
  <w:style w:type="character" w:customStyle="1" w:styleId="ListParagraphChar">
    <w:name w:val="List Paragraph Char"/>
    <w:basedOn w:val="DefaultParagraphFont"/>
    <w:link w:val="ListParagraph"/>
    <w:uiPriority w:val="34"/>
    <w:rsid w:val="00712D6C"/>
    <w:rPr>
      <w:rFonts w:ascii="Calibri" w:hAnsi="Calibri" w:cs="Calibri"/>
    </w:rPr>
  </w:style>
  <w:style w:type="character" w:styleId="Hyperlink">
    <w:name w:val="Hyperlink"/>
    <w:basedOn w:val="DefaultParagraphFont"/>
    <w:uiPriority w:val="99"/>
    <w:unhideWhenUsed/>
    <w:rsid w:val="002F6FF2"/>
    <w:rPr>
      <w:color w:val="0563C1" w:themeColor="hyperlink"/>
      <w:u w:val="single"/>
    </w:rPr>
  </w:style>
  <w:style w:type="character" w:styleId="UnresolvedMention">
    <w:name w:val="Unresolved Mention"/>
    <w:basedOn w:val="DefaultParagraphFont"/>
    <w:uiPriority w:val="99"/>
    <w:semiHidden/>
    <w:unhideWhenUsed/>
    <w:rsid w:val="002F6FF2"/>
    <w:rPr>
      <w:color w:val="808080"/>
      <w:shd w:val="clear" w:color="auto" w:fill="E6E6E6"/>
    </w:rPr>
  </w:style>
  <w:style w:type="paragraph" w:styleId="Header">
    <w:name w:val="header"/>
    <w:basedOn w:val="Normal"/>
    <w:link w:val="HeaderChar"/>
    <w:uiPriority w:val="99"/>
    <w:unhideWhenUsed/>
    <w:rsid w:val="00745D94"/>
    <w:pPr>
      <w:tabs>
        <w:tab w:val="center" w:pos="4513"/>
        <w:tab w:val="right" w:pos="9026"/>
      </w:tabs>
    </w:pPr>
  </w:style>
  <w:style w:type="character" w:customStyle="1" w:styleId="HeaderChar">
    <w:name w:val="Header Char"/>
    <w:basedOn w:val="DefaultParagraphFont"/>
    <w:link w:val="Header"/>
    <w:uiPriority w:val="99"/>
    <w:rsid w:val="00745D94"/>
    <w:rPr>
      <w:rFonts w:ascii="Calibri" w:hAnsi="Calibri" w:cs="Calibri"/>
    </w:rPr>
  </w:style>
  <w:style w:type="paragraph" w:styleId="Footer">
    <w:name w:val="footer"/>
    <w:basedOn w:val="Normal"/>
    <w:link w:val="FooterChar"/>
    <w:uiPriority w:val="99"/>
    <w:unhideWhenUsed/>
    <w:rsid w:val="00745D94"/>
    <w:pPr>
      <w:tabs>
        <w:tab w:val="center" w:pos="4513"/>
        <w:tab w:val="right" w:pos="9026"/>
      </w:tabs>
    </w:pPr>
  </w:style>
  <w:style w:type="character" w:customStyle="1" w:styleId="FooterChar">
    <w:name w:val="Footer Char"/>
    <w:basedOn w:val="DefaultParagraphFont"/>
    <w:link w:val="Footer"/>
    <w:uiPriority w:val="99"/>
    <w:rsid w:val="00745D94"/>
    <w:rPr>
      <w:rFonts w:ascii="Calibri" w:hAnsi="Calibri" w:cs="Calibri"/>
    </w:rPr>
  </w:style>
  <w:style w:type="paragraph" w:customStyle="1" w:styleId="Default">
    <w:name w:val="Default"/>
    <w:rsid w:val="00F141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236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EA7A8-8BA4-4353-8BB1-39F63C47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11</Pages>
  <Words>4055</Words>
  <Characters>23116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Flett</dc:creator>
  <cp:keywords/>
  <dc:description/>
  <cp:lastModifiedBy>Graeme Flett</cp:lastModifiedBy>
  <cp:revision>11</cp:revision>
  <cp:lastPrinted>2017-11-14T04:52:00Z</cp:lastPrinted>
  <dcterms:created xsi:type="dcterms:W3CDTF">2017-11-23T01:06:00Z</dcterms:created>
  <dcterms:modified xsi:type="dcterms:W3CDTF">2018-02-06T22:48:00Z</dcterms:modified>
</cp:coreProperties>
</file>